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A1" w:rsidRPr="00B95EA1" w:rsidRDefault="00B95EA1" w:rsidP="00B95EA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noProof/>
        </w:rPr>
        <w:drawing>
          <wp:inline distT="0" distB="0" distL="0" distR="0">
            <wp:extent cx="2468880" cy="2471166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СТАВКА2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45" cy="247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EA1">
        <w:rPr>
          <w:rFonts w:ascii="Helvetica" w:hAnsi="Helvetica" w:cs="Helvetica"/>
          <w:color w:val="262626"/>
          <w:sz w:val="18"/>
          <w:szCs w:val="18"/>
        </w:rPr>
        <w:t>Организм человека — очень сложная и уникальная биохимическая система, которой для работы необходима энергия. Она расходуется на все процессы жизнедеятельности: дыхание, работу органов, движение, поддержание температуры тела, мышление, создание и регенерацию клеток, переваривание пищи и многое другое.</w:t>
      </w:r>
    </w:p>
    <w:p w:rsidR="00B95EA1" w:rsidRPr="00B95EA1" w:rsidRDefault="00B95EA1" w:rsidP="00B95EA1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Калорийность продукта зависит от количества белков, жиров и углеводов. Жиры есть в каждом продукте, и именно они дают нам больше всего калорий и энергии.</w:t>
      </w:r>
    </w:p>
    <w:p w:rsidR="00B95EA1" w:rsidRPr="00B95EA1" w:rsidRDefault="00B95EA1" w:rsidP="00B95EA1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По калорийности продукты можно разделить на следующие группы (в порядке убывания калорийности):</w:t>
      </w:r>
    </w:p>
    <w:p w:rsidR="00B95EA1" w:rsidRPr="00B95EA1" w:rsidRDefault="00B95EA1" w:rsidP="00B95EA1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Жиросодержащие (сливочное масло, растительное масло, орехи, майонез)</w:t>
      </w:r>
    </w:p>
    <w:p w:rsidR="00B95EA1" w:rsidRPr="00B95EA1" w:rsidRDefault="00B95EA1" w:rsidP="00B95EA1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Углеводсодержащие (торты, печенье, вафли, шоколад, конфеты</w:t>
      </w:r>
    </w:p>
    <w:p w:rsidR="00B95EA1" w:rsidRPr="00B95EA1" w:rsidRDefault="00B95EA1" w:rsidP="00B95EA1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Белковые (сыр, творог, мясо, колбасы)</w:t>
      </w:r>
    </w:p>
    <w:p w:rsidR="00B95EA1" w:rsidRPr="00B95EA1" w:rsidRDefault="00B95EA1" w:rsidP="00B95EA1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Пища с нулевой или отрицательной калорийностью – это продукты, на пищеварение которых мы тратим больше энергии, чем получаем (огурцы, капуста, сельдерей, лук, шпинат, помидоры и другие зеленые и листовые овощи).</w:t>
      </w:r>
    </w:p>
    <w:p w:rsidR="00B95EA1" w:rsidRPr="00B95EA1" w:rsidRDefault="00B95EA1" w:rsidP="00B95EA1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Также важно соблюдать питьевой режим: недостаток жидкости ведет к обезвоживанию организма, избыток перегружает сердце и почки, а также ведет к вымыванию из организма витаминов.</w:t>
      </w:r>
    </w:p>
    <w:p w:rsidR="00B95EA1" w:rsidRPr="00B95EA1" w:rsidRDefault="00B95EA1" w:rsidP="00B95EA1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Пользу еды определяет не количество килокалорий, а баланс питательных веществ. В одной порции орехов столько же энергетической ценности, сколько и в чипсах. Но первые однозначно полезны, а вторые — просто пустые калории. Поэтому не стоит гнаться за низкими цифрами, лучше обращайте внимание на состав продуктов.</w:t>
      </w:r>
    </w:p>
    <w:p w:rsidR="00B95EA1" w:rsidRPr="00B95EA1" w:rsidRDefault="00B95EA1" w:rsidP="00B95EA1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B95EA1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Поступайте разумно — следите за соотношением продуктов в вашем питании. И, конечно же, помните, что самая калорийная еда может принести не только килограммы жира, но и серьезные проблемы со здоровьем.</w:t>
      </w:r>
    </w:p>
    <w:p w:rsidR="0073049C" w:rsidRDefault="0073049C">
      <w:bookmarkStart w:id="0" w:name="_GoBack"/>
      <w:bookmarkEnd w:id="0"/>
    </w:p>
    <w:sectPr w:rsidR="0073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4FD5"/>
    <w:multiLevelType w:val="multilevel"/>
    <w:tmpl w:val="B1C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7"/>
    <w:rsid w:val="00293DC7"/>
    <w:rsid w:val="0073049C"/>
    <w:rsid w:val="00B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BC85-4D1B-47BB-85F4-6F72D74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</cp:revision>
  <dcterms:created xsi:type="dcterms:W3CDTF">2024-04-09T11:18:00Z</dcterms:created>
  <dcterms:modified xsi:type="dcterms:W3CDTF">2024-04-09T11:19:00Z</dcterms:modified>
</cp:coreProperties>
</file>