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   </w:t>
      </w:r>
      <w:r>
        <w:rPr>
          <w:b/>
        </w:rPr>
        <w:t>Как отказаться от  набора социальных услуг.</w:t>
      </w:r>
    </w:p>
    <w:p>
      <w:pPr>
        <w:pStyle w:val="Normal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spacing w:before="0" w:after="2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Отказаться от набора социальных услуг можно  в срок до 1 октября путем подачи заявления об отказе от получения набора социальных услуг (социальной услуги).</w:t>
      </w:r>
    </w:p>
    <w:p>
      <w:pPr>
        <w:pStyle w:val="Normal"/>
        <w:spacing w:before="0" w:after="2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Поданное заявление об отказе от НСУ (части НСУ) начнет действовать с 1 января следующего года по 31 декабря года, в котором гражданин обратился с заявлением о возобновлении предоставления ему НСУ (части НСУ).</w:t>
      </w:r>
    </w:p>
    <w:p>
      <w:pPr>
        <w:pStyle w:val="Normal"/>
        <w:spacing w:before="0" w:after="2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Размер ЕДВ в этом случае увеличится на стоимость НСУ (части НСУ).</w:t>
      </w:r>
    </w:p>
    <w:p>
      <w:pPr>
        <w:pStyle w:val="Normal"/>
        <w:spacing w:before="0" w:after="2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Возобновить предоставление НСУ (части НСУ) возможно также путем подачи соответствующего заявления в период с 1 января по 30 сентября. При этом поданное заявление будет действовать только с 1 января года, следующего за годом подачи заявления.</w:t>
      </w:r>
    </w:p>
    <w:p>
      <w:pPr>
        <w:pStyle w:val="Normal"/>
        <w:spacing w:before="0" w:after="2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В этом случае размер ЕДВ уменьшится на стоимость набора социальных услуг (части НСУ).</w:t>
      </w:r>
    </w:p>
    <w:p>
      <w:pPr>
        <w:pStyle w:val="Normal"/>
        <w:spacing w:before="0" w:after="29"/>
        <w:jc w:val="both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Normal"/>
        <w:spacing w:before="0" w:after="20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2021-02-25T15:36:32Z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