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__DdeLink__16_488570429"/>
      <w:bookmarkEnd w:id="0"/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Перерасчет страховой пенсии с учетом нестраховых периодов.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0000"/>
          <w:sz w:val="30"/>
          <w:szCs w:val="30"/>
        </w:rPr>
      </w:pP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До 2015 года нестраховые периоды  учитывались при назначении пенсии в соответствии с законодательством иначе — через оценку пенсионных прав или исходя из стоимости страхового года, либо, при совпадении их с работой — как страховые периоды.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0000"/>
          <w:sz w:val="30"/>
          <w:szCs w:val="30"/>
        </w:rPr>
      </w:pP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Сейчас в ряде случаев нестраховые периоды, например по уходу за детьми, дают таким пенсионерам больше пенсионных баллов, чем их учет в качестве периода работы.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0000"/>
          <w:sz w:val="30"/>
          <w:szCs w:val="30"/>
        </w:rPr>
      </w:pP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К НЕСТРАХОВЫМ ПЕРИОДАМ, ЗА КОТОРЫЕ ПРЕДУСМОТРЕНО НАЧИСЛЕНИЕ ПЕНСИОННЫХ БАЛЛОВ, ОТНОСЯТСЯ, В ТОМ ЧИСЛЕ:</w:t>
      </w:r>
    </w:p>
    <w:p>
      <w:pPr>
        <w:pStyle w:val="Normal"/>
        <w:spacing w:lineRule="auto" w:line="228"/>
        <w:ind w:left="0" w:right="0" w:firstLine="708"/>
        <w:jc w:val="both"/>
        <w:rPr>
          <w:rFonts w:ascii="Arial" w:hAnsi="Arial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- уход одного из родителей за каждым ребенком до достижения им возраста 1,5 лет, но не более 6 лет в общей сложности;</w:t>
      </w:r>
    </w:p>
    <w:p>
      <w:pPr>
        <w:pStyle w:val="Normal"/>
        <w:spacing w:lineRule="auto" w:line="228"/>
        <w:ind w:left="0" w:right="0" w:firstLine="708"/>
        <w:jc w:val="both"/>
        <w:rPr>
          <w:rFonts w:ascii="Arial" w:hAnsi="Arial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000000"/>
          <w:sz w:val="28"/>
          <w:szCs w:val="28"/>
        </w:rPr>
        <w:t>- прохождение военной службы по призыву;</w:t>
      </w:r>
    </w:p>
    <w:p>
      <w:pPr>
        <w:pStyle w:val="Normal"/>
        <w:numPr>
          <w:ilvl w:val="0"/>
          <w:numId w:val="0"/>
        </w:numPr>
        <w:spacing w:lineRule="auto" w:line="228" w:beforeAutospacing="1" w:afterAutospacing="1"/>
        <w:ind w:left="0" w:right="0" w:firstLine="708"/>
        <w:jc w:val="both"/>
        <w:outlineLvl w:val="0"/>
        <w:rPr>
          <w:rFonts w:ascii="Arial" w:hAnsi="Arial" w:cs="Calibri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уход, осуществляемый трудоспособным лицом за инвалидом 1 группы, ребенком-инвалидом или за лицом, достигшим возраста 80 лет</w:t>
      </w:r>
    </w:p>
    <w:p>
      <w:pPr>
        <w:pStyle w:val="Normal"/>
        <w:numPr>
          <w:ilvl w:val="0"/>
          <w:numId w:val="0"/>
        </w:numPr>
        <w:spacing w:lineRule="auto" w:line="228" w:beforeAutospacing="1" w:afterAutospacing="1"/>
        <w:ind w:left="0" w:right="0" w:firstLine="708"/>
        <w:jc w:val="both"/>
        <w:outlineLvl w:val="0"/>
        <w:rPr/>
      </w:pPr>
      <w:r>
        <w:rPr>
          <w:rFonts w:eastAsia="Times New Roman" w:cs="Calibri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Полный перечень нестраховых периодов смотрите на стайте </w:t>
      </w:r>
      <w:hyperlink r:id="rId2">
        <w:r>
          <w:rPr>
            <w:rStyle w:val="Style13"/>
            <w:rFonts w:eastAsia="Times New Roman" w:cs="Calibri" w:ascii="Times New Roman" w:hAnsi="Times New Roman"/>
            <w:b w:val="false"/>
            <w:bCs w:val="false"/>
            <w:color w:val="000000"/>
            <w:sz w:val="28"/>
            <w:szCs w:val="28"/>
            <w:lang w:val="en-US" w:eastAsia="ru-RU"/>
          </w:rPr>
          <w:t>www.pfr.gov.ru</w:t>
        </w:r>
      </w:hyperlink>
    </w:p>
    <w:p>
      <w:pPr>
        <w:pStyle w:val="Normal"/>
        <w:numPr>
          <w:ilvl w:val="0"/>
          <w:numId w:val="0"/>
        </w:numPr>
        <w:spacing w:lineRule="auto" w:line="228" w:beforeAutospacing="1" w:afterAutospacing="1"/>
        <w:ind w:left="0" w:right="0" w:firstLine="708"/>
        <w:jc w:val="both"/>
        <w:outlineLvl w:val="0"/>
        <w:rPr>
          <w:rFonts w:ascii="Calibri" w:hAnsi="Calibri" w:cs="Calibri"/>
          <w:b/>
          <w:b/>
          <w:bCs/>
          <w:color w:val="003F9A"/>
          <w:sz w:val="30"/>
          <w:szCs w:val="30"/>
          <w:lang w:val="ru-RU"/>
        </w:rPr>
      </w:pPr>
      <w:r>
        <w:rPr>
          <w:rStyle w:val="Style13"/>
          <w:rFonts w:eastAsia="Times New Roman" w:cs="Calibri" w:ascii="Times New Roman" w:hAnsi="Times New Roman"/>
          <w:b w:val="false"/>
          <w:bCs w:val="false"/>
          <w:color w:val="000000"/>
          <w:sz w:val="28"/>
          <w:szCs w:val="28"/>
          <w:u w:val="none"/>
          <w:lang w:val="ru-RU" w:eastAsia="ru-RU"/>
        </w:rPr>
        <w:t>Если в результате перерасчета пенсии в соответствии с имеющимися нестраховыми периодами ее размер уменьшается, перерасчет не производится.</w:t>
      </w:r>
    </w:p>
    <w:p>
      <w:pPr>
        <w:pStyle w:val="Normal"/>
        <w:spacing w:lineRule="auto" w:line="228" w:before="0" w:after="20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3">
    <w:name w:val="Интернет-ссылка"/>
    <w:basedOn w:val="DefaultParagraphFont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2021-08-16T14:56:54Z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