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</w:rPr>
      </w:pPr>
      <w:bookmarkStart w:id="0" w:name="__DdeLink__24_507637005"/>
      <w:r>
        <w:rPr>
          <w:rFonts w:cs="Times New Roman" w:ascii="Times New Roman" w:hAnsi="Times New Roman"/>
          <w:b/>
          <w:bCs/>
          <w:sz w:val="24"/>
          <w:szCs w:val="24"/>
        </w:rPr>
        <w:t>Оценка имущества семьи для получения пособие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 определении права на пособие, помимо доходов семьи, учитывается также ее имущество.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Предельный размер имущества, позволяющий семье получить пособие: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одна квартира любой площади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несколько квартир, если на каждого члена семьи приходится площадь меньше 24кв.м.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один дом любой площади или несколько домов, если на каждого члена семьи приходится площадь меньше 40 кв.м.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одна дача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один гараж, машино-место или два, если семья многодетная или в семье есть гражданин с инвалидностью, а также если в семье в рамках мер социальной поддержки выданы автомобиль или мотоцикл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земельный участок общей площадью не более 0,25 га в городских поселениях или не больше 1 га, если участок расположен в сельском поселении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одно нежилое помещение ли здание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 один автомобиль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(семьи с автомобилями, год выпуска которых не превышает 5 лет, а мощность — свыше 250 лошадиных сил, не смогут получить пособие, за исключением семей с четырьмя и больше детьми). Если семья многодетная, один из членов семьи инвалид или автомобиль получен в качестве меры социальной поддержки.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один мотоцикл или два, если семья многодетная, один из членов семьи инвалид или автомобиль получен в качестве меры социальной поддержки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одна единица самоходной техники младше 5 лет: тракторы, комбайны и другие предметы сельскохозяйственной техники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один катер или моторная лодка младше 5 лет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сбережения, годовой доход от процентов по которым не превышает величины прожиточного минимума на душу населения в целом по России (то есть в среднем это вклады на сумму порядка 250 тыс.руб.).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360" w:before="0" w:after="20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LibreOffice/5.0.3.2$Windows_x86 LibreOffice_project/e5f16313668ac592c1bfb310f4390624e3dbfb75</Application>
  <Paragraphs>17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2022-11-08T14:33:59Z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