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CD" w:rsidRPr="00290ACD" w:rsidRDefault="00290ACD" w:rsidP="00290ACD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0ACD">
        <w:rPr>
          <w:rFonts w:ascii="Times New Roman" w:hAnsi="Times New Roman" w:cs="Times New Roman"/>
          <w:b/>
          <w:sz w:val="28"/>
          <w:szCs w:val="28"/>
        </w:rPr>
        <w:t>Единая картографическая основа Волгоградской области</w:t>
      </w:r>
    </w:p>
    <w:p w:rsidR="00290ACD" w:rsidRPr="00290ACD" w:rsidRDefault="00290ACD" w:rsidP="00290ACD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b/>
          <w:sz w:val="28"/>
          <w:szCs w:val="28"/>
        </w:rPr>
        <w:t>завершена на 90%</w:t>
      </w:r>
    </w:p>
    <w:bookmarkEnd w:id="0"/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Для целей создания единой картографической основы на территории Волгоградской области, за счет средств федерального бюджета изготовлены топографические карты, цифровые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>, топографические планы, покрывающие территорию области: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 xml:space="preserve"> масштаба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1:25 000 на 100%;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1:10 000 на 96,7 %;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1:2 000 на 33,7 %;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В качестве основных материалов для создания цифровых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 xml:space="preserve"> использовались материалы аэрофотосъемки (АФС).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топографические карты масштабов: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1:1 000 000 на 100 %;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1:100 000 на 100 %;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1:50 000 на 99,5 %;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1:200 000 на 84,8 %;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топографические планы масштаба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1:2000 на 100 %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топографические планы на 16 городов </w:t>
      </w:r>
      <w:proofErr w:type="gramStart"/>
      <w:r w:rsidRPr="00290ACD">
        <w:rPr>
          <w:rFonts w:ascii="Times New Roman" w:hAnsi="Times New Roman" w:cs="Times New Roman"/>
          <w:sz w:val="28"/>
          <w:szCs w:val="28"/>
        </w:rPr>
        <w:t>ВО масштаба</w:t>
      </w:r>
      <w:proofErr w:type="gramEnd"/>
    </w:p>
    <w:p w:rsidR="00DE140F" w:rsidRPr="00290ACD" w:rsidRDefault="00290ACD" w:rsidP="00290ACD">
      <w:pPr>
        <w:ind w:left="119" w:right="119" w:firstLine="420"/>
        <w:jc w:val="both"/>
        <w:rPr>
          <w:i/>
          <w:szCs w:val="28"/>
          <w:shd w:val="clear" w:color="auto" w:fill="FFFFFF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1:2 000 на 100 </w:t>
      </w:r>
      <w:proofErr w:type="gramStart"/>
      <w:r w:rsidRPr="00290ACD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2023-03-20T14:23:00Z</dcterms:created>
  <dcterms:modified xsi:type="dcterms:W3CDTF">2023-03-20T14:23:00Z</dcterms:modified>
</cp:coreProperties>
</file>