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23D4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8A0728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Волгоградский </w:t>
      </w:r>
      <w:proofErr w:type="spellStart"/>
      <w:r>
        <w:rPr>
          <w:b/>
          <w:color w:val="000000"/>
          <w:sz w:val="28"/>
          <w:szCs w:val="28"/>
        </w:rPr>
        <w:t>Росреестр</w:t>
      </w:r>
      <w:proofErr w:type="spellEnd"/>
      <w:r>
        <w:rPr>
          <w:b/>
          <w:color w:val="000000"/>
          <w:sz w:val="28"/>
          <w:szCs w:val="28"/>
        </w:rPr>
        <w:t xml:space="preserve"> ответил на актуальные вопросы граждан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Где можно получить сведения о координатах пунктов государственной геодезической сети в МСК-34? </w:t>
      </w:r>
    </w:p>
    <w:p w:rsidR="008A0728" w:rsidRPr="008A0728" w:rsidRDefault="008A0728" w:rsidP="008A0728">
      <w:pPr>
        <w:pStyle w:val="ab"/>
        <w:spacing w:after="0"/>
        <w:ind w:firstLine="709"/>
        <w:jc w:val="both"/>
        <w:rPr>
          <w:rStyle w:val="ac"/>
          <w:color w:val="auto"/>
          <w:sz w:val="28"/>
          <w:szCs w:val="28"/>
        </w:rPr>
      </w:pPr>
      <w:r w:rsidRPr="008A0728">
        <w:rPr>
          <w:b/>
          <w:color w:val="auto"/>
          <w:sz w:val="28"/>
          <w:szCs w:val="28"/>
        </w:rPr>
        <w:t xml:space="preserve">Ответ: </w:t>
      </w:r>
      <w:r w:rsidRPr="008A0728">
        <w:rPr>
          <w:color w:val="auto"/>
          <w:sz w:val="28"/>
          <w:szCs w:val="28"/>
        </w:rPr>
        <w:t xml:space="preserve">Каталоги координат </w:t>
      </w:r>
      <w:r>
        <w:rPr>
          <w:color w:val="auto"/>
          <w:sz w:val="28"/>
          <w:szCs w:val="28"/>
        </w:rPr>
        <w:t xml:space="preserve">и высот пунктов государственной </w:t>
      </w:r>
      <w:r w:rsidRPr="008A0728">
        <w:rPr>
          <w:color w:val="auto"/>
          <w:sz w:val="28"/>
          <w:szCs w:val="28"/>
        </w:rPr>
        <w:t>геодезической сети в системе координат М</w:t>
      </w:r>
      <w:r>
        <w:rPr>
          <w:color w:val="auto"/>
          <w:sz w:val="28"/>
          <w:szCs w:val="28"/>
        </w:rPr>
        <w:t xml:space="preserve">СК-34 находятся на хранении в </w:t>
      </w:r>
      <w:r w:rsidRPr="008A0728">
        <w:rPr>
          <w:color w:val="auto"/>
          <w:sz w:val="28"/>
          <w:szCs w:val="28"/>
        </w:rPr>
        <w:t xml:space="preserve">федеральном фонде пространственных данных (далее – ФФПД), </w:t>
      </w:r>
      <w:proofErr w:type="spellStart"/>
      <w:r w:rsidRPr="008A0728">
        <w:rPr>
          <w:color w:val="auto"/>
          <w:sz w:val="28"/>
          <w:szCs w:val="28"/>
        </w:rPr>
        <w:t>фондодержателем</w:t>
      </w:r>
      <w:proofErr w:type="spellEnd"/>
      <w:r w:rsidRPr="008A0728">
        <w:rPr>
          <w:color w:val="auto"/>
          <w:sz w:val="28"/>
          <w:szCs w:val="28"/>
        </w:rPr>
        <w:t xml:space="preserve"> которого является </w:t>
      </w:r>
      <w:r w:rsidRPr="008A0728">
        <w:rPr>
          <w:rStyle w:val="ac"/>
          <w:color w:val="auto"/>
          <w:sz w:val="28"/>
          <w:szCs w:val="28"/>
        </w:rPr>
        <w:t xml:space="preserve">федеральное </w:t>
      </w:r>
      <w:r w:rsidRPr="008A0728">
        <w:rPr>
          <w:color w:val="auto"/>
          <w:sz w:val="28"/>
          <w:szCs w:val="28"/>
        </w:rPr>
        <w:t xml:space="preserve">государственное бюджетное </w:t>
      </w:r>
      <w:r w:rsidRPr="008A0728">
        <w:rPr>
          <w:rStyle w:val="ac"/>
          <w:color w:val="auto"/>
          <w:sz w:val="28"/>
          <w:szCs w:val="28"/>
        </w:rPr>
        <w:t>учреждение «Федеральный научно-технический центр</w:t>
      </w:r>
      <w:r w:rsidRPr="008A0728">
        <w:rPr>
          <w:color w:val="auto"/>
          <w:sz w:val="28"/>
          <w:szCs w:val="28"/>
        </w:rPr>
        <w:t xml:space="preserve"> геодезии, картографии </w:t>
      </w:r>
      <w:r w:rsidRPr="008A0728">
        <w:rPr>
          <w:rStyle w:val="ac"/>
          <w:color w:val="auto"/>
          <w:sz w:val="28"/>
          <w:szCs w:val="28"/>
        </w:rPr>
        <w:t xml:space="preserve">и инфраструктуры пространственных </w:t>
      </w:r>
      <w:r w:rsidRPr="008A0728">
        <w:rPr>
          <w:color w:val="auto"/>
          <w:sz w:val="28"/>
          <w:szCs w:val="28"/>
        </w:rPr>
        <w:t xml:space="preserve">данных» (далее - ФГБУ «Центр геодезии, </w:t>
      </w:r>
      <w:r w:rsidRPr="008A0728">
        <w:rPr>
          <w:rStyle w:val="ac"/>
          <w:color w:val="auto"/>
          <w:sz w:val="28"/>
          <w:szCs w:val="28"/>
        </w:rPr>
        <w:t xml:space="preserve">картографии и ИПД»). </w:t>
      </w: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 xml:space="preserve">Для получения информации о координатах пунктов государственной геодезической сети в МСК-34 рекомендуем обратиться в ФГБУ «Центр геодезии, картографии и ИПД», расположенное по адресу: </w:t>
      </w:r>
      <w:smartTag w:uri="urn:schemas-microsoft-com:office:smarttags" w:element="metricconverter">
        <w:smartTagPr>
          <w:attr w:name="ProductID" w:val="109316 г"/>
        </w:smartTagPr>
        <w:r w:rsidRPr="008A0728">
          <w:rPr>
            <w:rFonts w:ascii="Times New Roman" w:hAnsi="Times New Roman" w:cs="Times New Roman"/>
            <w:sz w:val="28"/>
            <w:szCs w:val="28"/>
          </w:rPr>
          <w:t>109316 г</w:t>
        </w:r>
      </w:smartTag>
      <w:r w:rsidRPr="008A0728">
        <w:rPr>
          <w:rFonts w:ascii="Times New Roman" w:hAnsi="Times New Roman" w:cs="Times New Roman"/>
          <w:sz w:val="28"/>
          <w:szCs w:val="28"/>
        </w:rPr>
        <w:t>. Москва, Волгоградский проспект, д. 45, строение 1, тел. 8(495) 456-91-71.</w:t>
      </w:r>
    </w:p>
    <w:p w:rsidR="008A0728" w:rsidRPr="008A0728" w:rsidRDefault="008A0728" w:rsidP="008A0728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8A0728">
        <w:rPr>
          <w:color w:val="auto"/>
          <w:sz w:val="28"/>
          <w:szCs w:val="28"/>
        </w:rPr>
        <w:t xml:space="preserve">В целях оптимизации процедуры получения пространственных данных и материалов ФФПД на официальном сайте ФГБУ «Центр геодезии, </w:t>
      </w:r>
      <w:r w:rsidRPr="008A0728">
        <w:rPr>
          <w:rStyle w:val="ac"/>
          <w:color w:val="auto"/>
          <w:sz w:val="28"/>
          <w:szCs w:val="28"/>
        </w:rPr>
        <w:t>картографии и ИПД»</w:t>
      </w:r>
      <w:r w:rsidRPr="008A0728">
        <w:rPr>
          <w:color w:val="auto"/>
          <w:sz w:val="28"/>
          <w:szCs w:val="28"/>
        </w:rPr>
        <w:t xml:space="preserve"> по ссылке: </w:t>
      </w:r>
      <w:hyperlink r:id="rId6" w:history="1">
        <w:r w:rsidRPr="008A0728">
          <w:rPr>
            <w:rStyle w:val="a3"/>
            <w:color w:val="auto"/>
            <w:sz w:val="28"/>
            <w:szCs w:val="28"/>
          </w:rPr>
          <w:t xml:space="preserve">https://order.cgkipd.ru/ </w:t>
        </w:r>
      </w:hyperlink>
      <w:r w:rsidRPr="008A0728">
        <w:rPr>
          <w:color w:val="auto"/>
          <w:sz w:val="28"/>
          <w:szCs w:val="28"/>
        </w:rPr>
        <w:t xml:space="preserve">размещена система поиска материалов и данных, а также реализован инструмент подготовки заявления. </w:t>
      </w:r>
    </w:p>
    <w:p w:rsidR="008A0728" w:rsidRPr="008A0728" w:rsidRDefault="008A0728" w:rsidP="008A0728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Какие документы необходимо представить для получения документов из государственного фонда данных?</w:t>
      </w: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8A0728">
        <w:rPr>
          <w:rFonts w:ascii="Times New Roman" w:hAnsi="Times New Roman" w:cs="Times New Roman"/>
          <w:sz w:val="28"/>
          <w:szCs w:val="28"/>
        </w:rPr>
        <w:t>Для получения Документов государственного фонда данных необходимо представить</w:t>
      </w: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заявление;</w:t>
      </w: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-документ, подтверждающий полномочия представителя заинтересованного лица на получение Документов государственного фонда данных.</w:t>
      </w: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Как подать документы на государственную регистрацию онлайн?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color w:val="000000"/>
          <w:sz w:val="28"/>
          <w:szCs w:val="28"/>
        </w:rPr>
        <w:t>Ответ: З</w:t>
      </w:r>
      <w:r w:rsidRPr="008A0728">
        <w:rPr>
          <w:rFonts w:ascii="Times New Roman" w:hAnsi="Times New Roman" w:cs="Times New Roman"/>
          <w:sz w:val="28"/>
          <w:szCs w:val="28"/>
        </w:rPr>
        <w:t>аявление и прилагаемые к нему документы могут быть представлены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в орган регистрации прав через: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единый портал государственных и муниципальных услуг (функций);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lastRenderedPageBreak/>
        <w:t>- официальный сайт;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а также с использованием веб-сервисов.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заявления, размещенной на едином портале, официальном </w:t>
      </w:r>
      <w:r w:rsidRPr="008A0728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8A0728">
        <w:rPr>
          <w:rFonts w:ascii="Times New Roman" w:hAnsi="Times New Roman" w:cs="Times New Roman"/>
          <w:sz w:val="28"/>
          <w:szCs w:val="28"/>
        </w:rPr>
        <w:t>, с прикреплением соответствующих документов. Заявление в форме электронного документа подписывается усиленной квалифицированной электронной подписью (УКЭП) заявителя.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Документы представляются: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1) в форме электронных документов, если законом предусмотрено, что такие документы при их представлении в форме документов на бумажном носителе должны быть представлены в подлиннике, в том числе если такие документы выражают содержание нотариально удостоверенной сделки,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2) 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8A0728" w:rsidRPr="008A0728" w:rsidRDefault="008A0728" w:rsidP="008A0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установленным законодательством, и подписываться усиленной квалифицированной электронной подписью уполномоченных на то лиц, сторон договора или определенных законодательством должностных лиц.</w:t>
      </w:r>
    </w:p>
    <w:p w:rsidR="008A0728" w:rsidRPr="008A0728" w:rsidRDefault="008A0728" w:rsidP="008A0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Выплатили ипотечный кредит. Кто может обратиться с заявлением о погашении ипотеки в ЕГРН?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Ответ:</w:t>
      </w:r>
      <w:r w:rsidRPr="008A0728">
        <w:rPr>
          <w:rFonts w:ascii="Times New Roman" w:hAnsi="Times New Roman" w:cs="Times New Roman"/>
          <w:sz w:val="28"/>
          <w:szCs w:val="28"/>
        </w:rPr>
        <w:t xml:space="preserve">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 В случае, если выдана закладная, то для погашения ипотеки необходимо совместное заявление залогодателя и законного владельца закладной с одновременным представлением документарной закладной, либо заявления законного владельца закладной с одновременным представлением документарной закладной, либо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объем.</w:t>
      </w:r>
    </w:p>
    <w:p w:rsidR="008A0728" w:rsidRPr="008A0728" w:rsidRDefault="008A0728" w:rsidP="008A0728">
      <w:pPr>
        <w:pStyle w:val="ab"/>
        <w:spacing w:line="307" w:lineRule="exact"/>
        <w:ind w:left="40" w:right="40" w:firstLine="700"/>
        <w:jc w:val="both"/>
        <w:rPr>
          <w:color w:val="auto"/>
          <w:sz w:val="28"/>
          <w:szCs w:val="28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 xml:space="preserve">Вопрос: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Подлежат ли оформлению в собственность некапитальные гаражи и земельные участки, на которых они расположены?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Положениями статьи 3.7. Федерального закона от 25.10.2001 №137-ФЗ "О введении в действие Земельного кодекса Российской Федерации" (далее - Закон № 137-ФЗ) установлены случаи, при которых гражданин имеет право на приобретение в собственность гаража, являющегося объектом капитального строительства и земельного участка, на котором расположен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lastRenderedPageBreak/>
        <w:t>гараж. Таким образом, земельные участки, на которых расположены некапитальные сооружения, как и сами некапитальные сооружения не оформляются в собственность или в аренду в порядке, установленном Законом № 79-ФЗ.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Исключение из данной нормы предусмотрено пунктом 14 статьи 3.7 Закона № 137-ФЗ.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Вопрос: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На основании какой статьи закона возможно приостановить государственную регистрацию прав?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gramStart"/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В</w:t>
      </w:r>
      <w:proofErr w:type="gramEnd"/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соответствии со статьей 26 Федерального закон №218-ФЗ от 13.07.2015г. "О государственной регистрации прав" государственный регистратор может приостановить регистрацию прав при наличии оснований.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Вопрос: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Если будет установлено пересечение земельных участков, поставка на учет не будет приостановлена?                                                  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В соответствии  с п.20 ч.1ст.26 Закона постановка на учет земельного участка будет приостановлена - "границы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недвижимости, а также случаев, предусмотренных пунктом 20.1 настоящей части и частями 1 и 2 статьи 60.2 настоящего Федерального закона)".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 xml:space="preserve">Вопрос: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Если на государственную регистрацию поступит заявление и документы от гражданина, который не является собственником?</w:t>
      </w:r>
      <w:r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                   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bookmarkStart w:id="0" w:name="_GoBack"/>
      <w:bookmarkEnd w:id="0"/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Регистрация будет приостановлена на основании п.1 ч. ст.26 -  "лицо, указанное в заявлении в качестве правообладателя, не имеет права на такой объект недвижимости и (или) не уполномочено распоряжаться правом на такой объект недвижимости".                                                     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Вопрос: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На учет изменений в связи с увеличением площади квартиры заявление может подать не собственник квартиры?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Приостановка учета изменений в данном случае возможна в  соответствии с п.2 ч.1 ст.26 Закона лицо, с заявлением о государственном кадастровом учете и (или) государственной регистрации прав обратилось ненадлежащее лицо, так как учета изменение основных характеристик объекта недвижимости без одновременной государственной регистрации прав в соответствии пп.4 п.2 </w:t>
      </w:r>
      <w:proofErr w:type="spellStart"/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ст</w:t>
      </w:r>
      <w:proofErr w:type="spellEnd"/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15. Закона осуществляется по заявлению: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lastRenderedPageBreak/>
        <w:t xml:space="preserve">собственника объекта недвижимости - при государственном кадастровом учете в связи с изменением основных характеристик объекта недвижимости.    </w:t>
      </w:r>
    </w:p>
    <w:p w:rsidR="00D660EB" w:rsidRDefault="00D660EB" w:rsidP="008A0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r.cgkipd.ru/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2022-05-05T06:53:00Z</dcterms:created>
  <dcterms:modified xsi:type="dcterms:W3CDTF">2022-05-05T06:53:00Z</dcterms:modified>
</cp:coreProperties>
</file>