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A124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77352" w:rsidRPr="00461799" w:rsidRDefault="00BA124E" w:rsidP="00B77352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отвечает на вопросы граждан, заданные в декабре 2021 года</w:t>
      </w:r>
      <w:bookmarkStart w:id="0" w:name="_GoBack"/>
      <w:bookmarkEnd w:id="0"/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37122">
        <w:rPr>
          <w:rFonts w:ascii="Times New Roman" w:hAnsi="Times New Roman" w:cs="Times New Roman"/>
          <w:sz w:val="28"/>
          <w:szCs w:val="28"/>
        </w:rPr>
        <w:t xml:space="preserve"> Я выплатил ипотечный кредит в банке. Кто может обратиться с заявлением о погашении ипотеки в Едином государственном реестре недвижимости?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C37122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</w:t>
      </w:r>
      <w:r>
        <w:rPr>
          <w:rFonts w:ascii="Times New Roman" w:hAnsi="Times New Roman" w:cs="Times New Roman"/>
          <w:sz w:val="28"/>
          <w:szCs w:val="28"/>
        </w:rPr>
        <w:t>й обязательства в полном объем.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sz w:val="28"/>
          <w:szCs w:val="28"/>
        </w:rPr>
        <w:t>Регистрационная запись об ипотеке также может быть погашена по решению суда или арбитражного суда о прекращении ипотеки.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37122">
        <w:rPr>
          <w:rFonts w:ascii="Times New Roman" w:hAnsi="Times New Roman" w:cs="Times New Roman"/>
          <w:sz w:val="28"/>
          <w:szCs w:val="28"/>
        </w:rPr>
        <w:t xml:space="preserve"> У меня в собственности есть земельный участок, разрешенное использование которого – индивидуальное жилищное строительство. Могу ли я построить склад на вышеуказанном земельном участке, и какая ответственность предусмотрена за нецелевое использование земельного участка?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C37122">
        <w:rPr>
          <w:rFonts w:ascii="Times New Roman" w:hAnsi="Times New Roman" w:cs="Times New Roman"/>
          <w:sz w:val="28"/>
          <w:szCs w:val="28"/>
        </w:rPr>
        <w:t xml:space="preserve"> В соответствии с земельным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собственник земельного участка</w:t>
      </w:r>
      <w:r w:rsidRPr="00C37122">
        <w:rPr>
          <w:rFonts w:ascii="Times New Roman" w:hAnsi="Times New Roman" w:cs="Times New Roman"/>
          <w:sz w:val="28"/>
          <w:szCs w:val="28"/>
        </w:rPr>
        <w:t xml:space="preserve"> имеет право возводить на нем здания и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2">
        <w:rPr>
          <w:rFonts w:ascii="Times New Roman" w:hAnsi="Times New Roman" w:cs="Times New Roman"/>
          <w:sz w:val="28"/>
          <w:szCs w:val="28"/>
        </w:rPr>
        <w:t>За нецелевое использование земельного участка предусмотрена ответственность в виде штрафа, размер которого зависит от кадастровой стоимости и устанавливается в процентах от нее. Кроме того, нецелевое использование участка может повлечь и другие неблагоприятн</w:t>
      </w:r>
      <w:r>
        <w:rPr>
          <w:rFonts w:ascii="Times New Roman" w:hAnsi="Times New Roman" w:cs="Times New Roman"/>
          <w:sz w:val="28"/>
          <w:szCs w:val="28"/>
        </w:rPr>
        <w:t xml:space="preserve">ые последствия, например, </w:t>
      </w:r>
      <w:r w:rsidRPr="00C37122">
        <w:rPr>
          <w:rFonts w:ascii="Times New Roman" w:hAnsi="Times New Roman" w:cs="Times New Roman"/>
          <w:sz w:val="28"/>
          <w:szCs w:val="28"/>
        </w:rPr>
        <w:t>прекращение прав на него, отказ в выдаче разрешения на строительство.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98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C91098">
        <w:rPr>
          <w:rFonts w:ascii="Times New Roman" w:hAnsi="Times New Roman" w:cs="Times New Roman"/>
          <w:sz w:val="28"/>
          <w:szCs w:val="28"/>
        </w:rPr>
        <w:t xml:space="preserve"> Нужно ли собственнику объекта недвижимости обращаться лично для внесения изменений после проведения комплексных кадастровых работ в регистрирующий орган? 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9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91098">
        <w:rPr>
          <w:rFonts w:ascii="Times New Roman" w:hAnsi="Times New Roman" w:cs="Times New Roman"/>
          <w:sz w:val="28"/>
          <w:szCs w:val="28"/>
        </w:rPr>
        <w:t>собственнику нет необходимости самостоятельно обращаться в орган регистрации прав для внесения сведений в ЕГРН.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D7EF8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представить для получения документов из государственного фонда данных?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Для получения Документов государственного фонда данных необходимо представить: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- заявление;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-документ, удостоверяющий личность;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-документ, подтверждающий полномочия представителя заинтересованного лица на получение Документов государственного фонда данных.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D7EF8">
        <w:rPr>
          <w:rFonts w:ascii="Times New Roman" w:hAnsi="Times New Roman" w:cs="Times New Roman"/>
          <w:sz w:val="28"/>
          <w:szCs w:val="28"/>
        </w:rPr>
        <w:t xml:space="preserve"> Могут ли мне вернуть документы без рассмотрения, если я уплатил государственную пошлину в меньшем размере, чем это предусмотрено Налоговым кодексом?  </w:t>
      </w:r>
    </w:p>
    <w:p w:rsidR="00BA124E" w:rsidRPr="005D7EF8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b/>
          <w:sz w:val="28"/>
          <w:szCs w:val="28"/>
        </w:rPr>
        <w:t>Ответ:</w:t>
      </w:r>
      <w:r w:rsidRPr="005D7EF8">
        <w:rPr>
          <w:rFonts w:ascii="Times New Roman" w:hAnsi="Times New Roman" w:cs="Times New Roman"/>
          <w:sz w:val="28"/>
          <w:szCs w:val="28"/>
        </w:rPr>
        <w:t xml:space="preserve"> Положениями статьи 25 Федерального закона от 13.07.2015 № 218-ФЗ «О государственной регистрации недвижимости» (далее – Закон № 218-ФЗ) определен исчерпывающий перечень оснований для возврата заявления о государственном кадастровом учете и (или) государственной регистрации прав и документов, прилагаемых к нему, без рассмотрения. Так, заявление о государственном кадастровом учете и (или) государственной регистрации прав и документы, прилагаемые к нему, возвращаются без рассмотрения, если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(пункт 3 статьи 25 Закона № 218-ФЗ). 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F8">
        <w:rPr>
          <w:rFonts w:ascii="Times New Roman" w:hAnsi="Times New Roman" w:cs="Times New Roman"/>
          <w:sz w:val="28"/>
          <w:szCs w:val="28"/>
        </w:rPr>
        <w:t>При наличии же в органе регистрации прав информации (в том числе документа), подтверждающей уплату государственной пошлины в размере, предусмотренном пунктом 1 статьи 333.33 НК, но иным подпунктом (например, при уплате физическим лицом государственной пошлины, предусмотренной подпунктами 24, 25 пункта 1 статьи 333.33 НК, в размере 350 рублей, тогда как должна быть уплачена государственная пошлина, предусмотренная подпунктом 22 пункта 1 статьи 333.33 НК, т.е. в размере 2000 рублей), имеются основания для приостановления государственной регистрации прав в соответствии с частью 1 статьи 26 Закона № 218-ФЗ, а не для возврата заявления и документов о государственном кадастровом учете и (или) государственной регистрации прав без рассмотрения.</w:t>
      </w:r>
    </w:p>
    <w:p w:rsidR="00BA124E" w:rsidRPr="00D7516C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6C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D7516C">
        <w:rPr>
          <w:rFonts w:ascii="Times New Roman" w:hAnsi="Times New Roman" w:cs="Times New Roman"/>
          <w:sz w:val="28"/>
          <w:szCs w:val="28"/>
        </w:rPr>
        <w:t xml:space="preserve"> Должна ли уплачиваться государственная пошлина за государственную регистрацию соглашения о расторжении договора аренды недвижимого имущества?</w:t>
      </w:r>
    </w:p>
    <w:p w:rsidR="00BA124E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16C">
        <w:rPr>
          <w:rFonts w:ascii="Times New Roman" w:hAnsi="Times New Roman" w:cs="Times New Roman"/>
          <w:b/>
          <w:sz w:val="28"/>
          <w:szCs w:val="28"/>
        </w:rPr>
        <w:t>Ответ:</w:t>
      </w:r>
      <w:r w:rsidRPr="00D7516C">
        <w:rPr>
          <w:rFonts w:ascii="Times New Roman" w:hAnsi="Times New Roman" w:cs="Times New Roman"/>
          <w:sz w:val="28"/>
          <w:szCs w:val="28"/>
        </w:rPr>
        <w:t xml:space="preserve"> 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 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взимается государственная пошлина в соответствии с Налоговым кодексом Российской Федерации: физическими лицами уплачивается в размере 2000 рублей, организацией – 22000 рублей. За государственную регистрацию прав, ограничений прав и обременений земельных участков из земель сельскохозяйственного назначения, сделок с такими земельными участками, если данные сделки подлежат государственной регистрации в соответствии с федеральным законом, государственная пошлина подлежит уплате в размере 350 рублей. Следовательно, если соглашение о расторжении договора аренды недвижимого имущества подлежит государственной регистрации в соответствии с федеральным законом, то за совершение юридически значимого действия (государственную регистрацию такого соглашения) должна уплачиваться государственная пошлина.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82951">
        <w:rPr>
          <w:rFonts w:ascii="Times New Roman" w:hAnsi="Times New Roman" w:cs="Times New Roman"/>
          <w:sz w:val="28"/>
          <w:szCs w:val="28"/>
        </w:rPr>
        <w:t xml:space="preserve"> Как вернуть квартиру обратно в собственность.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b/>
          <w:sz w:val="28"/>
          <w:szCs w:val="28"/>
        </w:rPr>
        <w:t>Ответ:</w:t>
      </w:r>
      <w:r w:rsidRPr="00182951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1 Федерального закона от 13.07.2015 №218-ФЗ «О государственной регистрации недвижимости» государственная регистрация права в ЕГРН является единственным доказательством существования зарегистрированного права. Зарегистрированное в ЕГРН право на недвижимое имущество может быть оспорено только в судебном порядке.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t>Согласно п. 1 ст. 1166 Гражданского Кодекса Российской Федерации (далее – ГК РФ)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t>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 (п. 1 ст. 178 ГК РФ).</w:t>
      </w:r>
    </w:p>
    <w:p w:rsidR="00BA124E" w:rsidRPr="00182951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t>В соответствии с п. 2 ст. 179 ГК РФ сделка, совершенная под влиянием обмана, может быть признана судом недействительной по иску потерпевшего.</w:t>
      </w:r>
    </w:p>
    <w:p w:rsidR="00BA124E" w:rsidRPr="00C37122" w:rsidRDefault="00BA124E" w:rsidP="00BA1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51">
        <w:rPr>
          <w:rFonts w:ascii="Times New Roman" w:hAnsi="Times New Roman" w:cs="Times New Roman"/>
          <w:sz w:val="28"/>
          <w:szCs w:val="28"/>
        </w:rPr>
        <w:t>Учитывая изложенное, по вопросу признания недействительности сделок купли-продажи квартир, рекомендуем обратиться в суд.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2022-01-11T08:22:00Z</dcterms:created>
  <dcterms:modified xsi:type="dcterms:W3CDTF">2022-01-11T08:22:00Z</dcterms:modified>
</cp:coreProperties>
</file>