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 xml:space="preserve">Статус предпенсионера. Подробнее о льготах.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Больше года в Пенсионном фонде России работает сервис информирования, через который предоставляются сведения о россиянах, достигших предпенсионного возраста. Эти данные используются органами власти, ведомствами и работодателями для предоставления соответствующих льгот гражданам.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Граждане предпенсионного возраста имеют ряд льгот. Среди ни х - освобождение от уплаты имущественного налога на жилье и земельного налога с шести соток земли.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предпенсионного статуса заявителя.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Аналогичное взаимодействие у ПФР налажено с центрами занятости, которые с 2019 года предоставляют предпенсионерам повышенное пособие по безработице и занимаются программами профессионального переобучения и повышения квалификации предпенсионеров.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Благодаря сведениям Пенсионного фонда России самому предпенсионеру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</w:t>
        <w:b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35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2020-11-25T12:44:00Z</dcterms:created>
  <dc:creator>Пользователь</dc:creator>
  <dc:language>ru-RU</dc:language>
  <cp:lastModifiedBy>Пользователь</cp:lastModifiedBy>
  <dcterms:modified xsi:type="dcterms:W3CDTF">2020-11-25T12:45:00Z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