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Набор социальных услуг востребован у волгоградцев</w:t>
        <w:br/>
        <w:br/>
        <w:br/>
        <w:br/>
        <w:t>Напомним, что набор социальных услуг включает в себя лечебные препараты, медицинские изделия, путевку на санаторно-курортное лечение, а также бесплатный проезд к месту лечения. В 2020 году стоимость набора социальных услуг составляет 1155,06 рубля в месяц. Из них 889,66 рубля направляются на лекарственное обеспечение, 137,63 рубля - на санаторно-курортное лечение, 127,77 рубля - на проезд в пригородном железнодорожном транспорте, а также междугородном транспорте к месту лечения и обратно.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Имеющие право на НСУ могут полностью или частично отказаться от социальных услуг в пользу денежного эквивалента. Сделать это можно один раз в год до 1 октября.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127000" distL="0" distR="0" wp14:anchorId="477D5310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3.95pt;height:23.95pt" wp14:anchorId="477D531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53be0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2020-11-19T11:19:00Z</dcterms:created>
  <dc:creator>Пользователь</dc:creator>
  <dc:language>ru-RU</dc:language>
  <dcterms:modified xsi:type="dcterms:W3CDTF">2020-12-08T11:53:58Z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