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Распоряжение маткапиталом через банки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Подать заявление об оплате материнским капиталом кредита на покупку или строительство жилья, включая оплату первоначального взноса по кредиту, можно в банке, в котором семья оформляла или собирается оформлять кредит.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left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Официальный сайт Пенсионного фонда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2022-04-20T14:09:08Z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