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Росреестр: С 1 июля подать документы на регистрацию недвижимости можно с использованием биометрии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Росреестр продолжает публиковать материалы, посвященные разъяснению актуальных вопросов в сфере недвижимости.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 июля 2026 года вступают в силу изменения законодательства (Федеральный закон от 07.06.2025 № 133-ФЗ), которые позволят гражданам использовать Единую биометрическую систему (ЕБС) при подаче документов на регистрацию объектов недвижимости в электронном виде.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материале расскажем Вам, что представляет собой ЕБС, в чем преимущества использования биометрии и как ее правильно использовать для подачи документов на регистрацию недвижимости в электронном виде.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Что такое Единая биометрическая система (ЕБС)?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ЕБС – это государственная информационная система «Единая система идентификации и аутентификации физических лиц с использованием биометрических персональных данных» (далее – ГИС ЕБС).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Она содержит биометрические персональные данные физических лиц, которые позволяют идентифицировать и аутентифицировать физическое лицо. Идентификация - это определение личности физического лица, а аутентификация - проверка подлинности пользователя. 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Возможность использования биометрии в сделках с недвижимостью реализуется Росреестром совместно с Минцифры России.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чем преимущество использования биометрии?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Ранее </w:t>
      </w:r>
      <w:r>
        <w:rPr>
          <w:rFonts w:cs="Times New Roman" w:ascii="Times New Roman" w:hAnsi="Times New Roman"/>
          <w:sz w:val="28"/>
          <w:szCs w:val="28"/>
        </w:rPr>
        <w:t>для совершения электронных сделок с недвижимостью правообладателю нужно было внести в ЕГРН специальную отметку о возможности регистрации права собственности на основании электронных документов.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Закон № 133-ФЗ позволил направлять электронные документы на регистрацию без внесения такой отметки при условии, что документы по сделке подписаны </w:t>
      </w:r>
      <w:r>
        <w:rPr>
          <w:rFonts w:cs="Times New Roman" w:ascii="Times New Roman" w:hAnsi="Times New Roman"/>
          <w:b/>
          <w:sz w:val="28"/>
          <w:szCs w:val="28"/>
        </w:rPr>
        <w:t>усиленной квалифицированной электронной подписью (УКЭП)</w:t>
      </w:r>
      <w:r>
        <w:rPr>
          <w:rFonts w:cs="Times New Roman" w:ascii="Times New Roman" w:hAnsi="Times New Roman"/>
          <w:sz w:val="28"/>
          <w:szCs w:val="28"/>
        </w:rPr>
        <w:t>, а личность правообладателя подтверждена посредством ГИС ЕБС.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i/>
          <w:sz w:val="28"/>
          <w:szCs w:val="28"/>
        </w:rPr>
        <w:t>«Использование Единой биометрической системы при совершении электронных сделок с недвижимостью позволит сделать процесс регистрации прав более удобным и безопасным. Дополнительное подтверждение личности с помощью биометрии в сочетании с усиленной квалифицированной электронной подписью обеспечит высокий уровень защиты имущественных прав граждан и повысит доверие к электронным сервисам Росреестра»,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- отметила руководитель Управления Росреестра по Волгоградской области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Наталья Сапега.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ListParagraph"/>
        <w:numPr>
          <w:ilvl w:val="0"/>
          <w:numId w:val="7"/>
        </w:numPr>
        <w:spacing w:lineRule="auto" w:line="240"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лгоритм действий при регистрации прав с помощью биометрии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ШАГ 1. Зарегистрируйте подтвержденную биометрию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выберите отделение банка на сайте </w:t>
      </w:r>
      <w:hyperlink r:id="rId2">
        <w:r>
          <w:rPr>
            <w:rStyle w:val="Style9"/>
            <w:rFonts w:ascii="Times New Roman" w:hAnsi="Times New Roman" w:cs="Times New Roman" w:eastAsia="Arial Unicode MS"/>
            <w:outline w:val="false"/>
            <w:color w:val="0563C1"/>
            <w:sz w:val="28"/>
            <w:sz w:val="28"/>
            <w:szCs w:val="28"/>
            <w:u w:val="single" w:color="0563C1"/>
          </w:rPr>
          <w:t>ЕБС</w:t>
        </w:r>
      </w:hyperlink>
      <w:r>
        <w:rPr>
          <w:rFonts w:ascii="Times New Roman" w:hAnsi="Times New Roman"/>
          <w:sz w:val="28"/>
          <w:szCs w:val="28"/>
        </w:rPr>
        <w:t xml:space="preserve">, на </w:t>
      </w:r>
      <w:hyperlink r:id="rId3">
        <w:r>
          <w:rPr>
            <w:rStyle w:val="Style9"/>
            <w:rFonts w:ascii="Times New Roman" w:hAnsi="Times New Roman" w:cs="Times New Roman" w:eastAsia="Arial Unicode MS"/>
            <w:outline w:val="false"/>
            <w:color w:val="0563C1"/>
            <w:sz w:val="28"/>
            <w:sz w:val="28"/>
            <w:szCs w:val="28"/>
            <w:u w:val="single" w:color="0563C1"/>
          </w:rPr>
          <w:t>Госуслугах</w:t>
        </w:r>
      </w:hyperlink>
      <w:r>
        <w:rPr>
          <w:rFonts w:ascii="Times New Roman" w:hAnsi="Times New Roman"/>
          <w:sz w:val="28"/>
          <w:szCs w:val="28"/>
        </w:rPr>
        <w:t xml:space="preserve">, на сайте </w:t>
      </w:r>
      <w:hyperlink r:id="rId4">
        <w:r>
          <w:rPr>
            <w:rStyle w:val="Style9"/>
            <w:rFonts w:ascii="Times New Roman" w:hAnsi="Times New Roman" w:cs="Times New Roman" w:eastAsia="Arial Unicode MS"/>
            <w:outline w:val="false"/>
            <w:color w:val="0563C1"/>
            <w:sz w:val="28"/>
            <w:sz w:val="28"/>
            <w:szCs w:val="28"/>
            <w:u w:val="single" w:color="0563C1"/>
          </w:rPr>
          <w:t>Банка России</w:t>
        </w:r>
      </w:hyperlink>
      <w:r>
        <w:rPr>
          <w:rFonts w:ascii="Times New Roman" w:hAnsi="Times New Roman"/>
          <w:sz w:val="28"/>
          <w:szCs w:val="28"/>
        </w:rPr>
        <w:t xml:space="preserve">; 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приходите в часы работы отделения. При себе необходимо иметь паспорт, СНИЛС. Также у вас должна быть подтвержденная учетная запись на Госуслугах;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 сфотографирует вас, запишет голос и запросит всю необходимую информацию;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60" w:leader="none"/>
        </w:tabs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регистрации вам будет предложено подписать согласие на обработку биометрических персональных данных.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Статус биометрии обычно обновляется в системе в течение нескольких часов, в редких случаях – до 5 календарных дней.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Важно!</w:t>
      </w:r>
      <w:r>
        <w:rPr>
          <w:rFonts w:ascii="Times New Roman" w:hAnsi="Times New Roman"/>
          <w:sz w:val="28"/>
          <w:szCs w:val="28"/>
        </w:rPr>
        <w:t xml:space="preserve"> Обратите внимание, для осуществления юридически значимых действий нужна исключительно подтвержденная биометрия.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360" w:leader="none"/>
        </w:tabs>
        <w:spacing w:lineRule="auto" w:line="240" w:before="0"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ШАГ 2. Воспользуйтесь сервисом приобретения недвижимости на портале Госуслуг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40" w:before="0"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eastAsia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Воспользоваться биометрией можно при совершении сделок</w:t>
      </w:r>
      <w:r>
        <w:rPr>
          <w:rFonts w:eastAsia="Times New Roman" w:cs="Times New Roman"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купли-продажи квартир в рамках сервиса на </w:t>
      </w:r>
      <w:r>
        <w:rPr>
          <w:rFonts w:cs="Times New Roman" w:ascii="Times New Roman" w:hAnsi="Times New Roman"/>
          <w:sz w:val="28"/>
          <w:szCs w:val="28"/>
        </w:rPr>
        <w:t>портале Госуслуг (</w:t>
      </w:r>
      <w:hyperlink r:id="rId5">
        <w:r>
          <w:rPr>
            <w:rStyle w:val="Hyperlink"/>
            <w:rFonts w:eastAsia="Times New Roman" w:cs="Times New Roman" w:ascii="Times New Roman" w:hAnsi="Times New Roman"/>
            <w:color w:val="0070C0"/>
            <w:sz w:val="28"/>
            <w:szCs w:val="28"/>
          </w:rPr>
          <w:t>https://www.gosuslugi.ru/landing/realestates_acquisition</w:t>
        </w:r>
      </w:hyperlink>
      <w:r>
        <w:rPr>
          <w:rFonts w:eastAsia="Times New Roman" w:cs="Times New Roman" w:ascii="Times New Roman" w:hAnsi="Times New Roman"/>
          <w:sz w:val="28"/>
          <w:szCs w:val="28"/>
        </w:rPr>
        <w:t>)</w:t>
      </w:r>
      <w:r>
        <w:rPr>
          <w:rFonts w:cs="Times New Roman" w:ascii="Times New Roman" w:hAnsi="Times New Roman"/>
          <w:sz w:val="28"/>
          <w:szCs w:val="28"/>
        </w:rPr>
        <w:t xml:space="preserve">. У всех </w:t>
      </w:r>
      <w:r>
        <w:rPr>
          <w:rFonts w:ascii="Times New Roman" w:hAnsi="Times New Roman"/>
          <w:sz w:val="28"/>
          <w:szCs w:val="28"/>
        </w:rPr>
        <w:t>сторон сделки – физических лиц должна быть подтвержденная биометрия.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 сделке участвуют юридические лица, биометрия не потребуется.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ШАГ 3. </w:t>
      </w:r>
      <w:r>
        <w:rPr>
          <w:rFonts w:ascii="Times New Roman" w:hAnsi="Times New Roman"/>
          <w:b/>
          <w:sz w:val="28"/>
          <w:szCs w:val="28"/>
        </w:rPr>
        <w:t>Пройдите опрос об условиях сделки и подтвердите личность с помощью биометрии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 w:cs="Times New Roman"/>
          <w:color w:val="0D162E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Нужно будет пройти проверку по лицу, чтобы система сверила полученное изображение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D162E"/>
          <w:sz w:val="28"/>
          <w:szCs w:val="28"/>
        </w:rPr>
        <w:t>с данными в ЕБС.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Важно!</w:t>
      </w:r>
      <w:r>
        <w:rPr>
          <w:rFonts w:ascii="Times New Roman" w:hAnsi="Times New Roman"/>
          <w:sz w:val="28"/>
          <w:szCs w:val="28"/>
        </w:rPr>
        <w:t xml:space="preserve"> Для этого ваш компьютер должен быть оборудован веб-камерой.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firstLine="709"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ШАГ 4. </w:t>
      </w:r>
      <w:r>
        <w:rPr>
          <w:rFonts w:ascii="Times New Roman" w:hAnsi="Times New Roman"/>
          <w:b/>
          <w:sz w:val="28"/>
          <w:szCs w:val="28"/>
        </w:rPr>
        <w:t>Подготовьте договор купли-продажи в электронном виде, приложите все необходимые документы</w:t>
      </w:r>
    </w:p>
    <w:p>
      <w:pPr>
        <w:pStyle w:val="ListParagraph"/>
        <w:tabs>
          <w:tab w:val="clear" w:pos="708"/>
          <w:tab w:val="left" w:pos="360" w:leader="none"/>
        </w:tabs>
        <w:spacing w:lineRule="auto" w:line="276" w:before="0" w:after="0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ListParagraph"/>
        <w:ind w:firstLine="720"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ШАГ 5. </w:t>
      </w:r>
      <w:r>
        <w:rPr>
          <w:rFonts w:ascii="Times New Roman" w:hAnsi="Times New Roman"/>
          <w:b/>
          <w:sz w:val="28"/>
          <w:szCs w:val="28"/>
        </w:rPr>
        <w:t>Подпишите заявления УКЭП и направьте пакет на регистрацию в Росреестр</w:t>
      </w:r>
    </w:p>
    <w:p>
      <w:pPr>
        <w:pStyle w:val="ListParagrap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ШАГ 6. Получите выписку из ЕГРН</w:t>
      </w:r>
    </w:p>
    <w:p>
      <w:pPr>
        <w:pStyle w:val="ListParagraph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осуществления регистрационных действий в ваш личный кабинет на портале Госуслуг будет направлена выписка из ЕГРН, подтверждающая право собственности.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Как проверить срок действия биометрии?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действия подтвержденной биометрии – 5 лет, а УКЭП – 12 месяцев.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Проверить статус биометрии и срок её действия можно: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личном кабинете на портале Госуслуг;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личном кабинете на портале ЕБС;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приложении «Госуслуги Биометрия».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lineRule="auto" w:line="240"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Как будет обеспечиваться безопасность сделок, совершенных с помощью биометрии?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Биометрия хранится в зашифрованном виде отдельно от других персональных данных и не покидает защищённого контура государственной системы. </w:t>
      </w:r>
    </w:p>
    <w:p>
      <w:pPr>
        <w:pStyle w:val="Normal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Биометрия будет применятся в дополнение к УКЭП. Сочетание этих двух факторов обеспечит максимальный уровень защищенности граждан при проведении сделок в электронном виде.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важно помнить </w:t>
      </w:r>
      <w:r>
        <w:rPr>
          <w:rFonts w:ascii="Times New Roman" w:hAnsi="Times New Roman"/>
          <w:b/>
          <w:sz w:val="28"/>
          <w:szCs w:val="28"/>
        </w:rPr>
        <w:t>основные правила, чтобы защитить свои персональные данные и недвижимость от мошенников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firstLine="273" w:left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никому не сообщайте персональные данные и данные аккаунта на портале Госуслуг, а также содержание смс и уведомлений, поступающих от портала Госуслуг и от банков;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firstLine="273" w:left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подайте заявление о внесении в ЕГРН записи о невозможности регистрации без личного участия правообладателя;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firstLine="273" w:left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рассказывайте третьим лицам информацию о вашей недвижимости и документах;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firstLine="273" w:left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меняйте пароль к личному кабинету на портале Госуслуг;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firstLine="273" w:left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переходите по подозрительным ссылкам.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Helvetica Neue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355"/>
        <w:tab w:val="center" w:pos="4677" w:leader="none"/>
        <w:tab w:val="right" w:pos="9329" w:leader="none"/>
      </w:tabs>
      <w:jc w:val="center"/>
      <w:rPr/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pBdr/>
      <w:bidi w:val="0"/>
      <w:spacing w:lineRule="auto" w:line="259" w:before="0" w:after="160"/>
      <w:jc w:val="left"/>
    </w:pPr>
    <w:rPr>
      <w:rFonts w:ascii="Calibri" w:hAnsi="Calibri" w:cs="Arial Unicode MS" w:eastAsia="Arial Unicode MS"/>
      <w:color w:val="000000"/>
      <w:kern w:val="0"/>
      <w:sz w:val="22"/>
      <w:szCs w:val="22"/>
      <w:u w:val="none" w:color="00000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Style14" w:customStyle="1">
    <w:name w:val="Ссылка"/>
    <w:qFormat/>
    <w:rPr>
      <w:outline w:val="false"/>
      <w:color w:val="0563C1"/>
      <w:u w:val="single" w:color="0563C1"/>
    </w:rPr>
  </w:style>
  <w:style w:type="character" w:styleId="Hyperlink0" w:customStyle="1">
    <w:name w:val="Hyperlink.0"/>
    <w:basedOn w:val="Style14"/>
    <w:qFormat/>
    <w:rPr>
      <w:rFonts w:ascii="Times New Roman" w:hAnsi="Times New Roman" w:eastAsia="Times New Roman" w:cs="Times New Roman"/>
      <w:outline w:val="false"/>
      <w:color w:val="0563C1"/>
      <w:sz w:val="28"/>
      <w:szCs w:val="28"/>
      <w:u w:val="single" w:color="0563C1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Pr>
      <w:rFonts w:ascii="Calibri" w:hAnsi="Calibri" w:cs="Arial Unicode MS"/>
      <w:color w:val="000000"/>
      <w:u w:val="none" w:color="00000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a7ba9"/>
    <w:rPr>
      <w:rFonts w:ascii="Segoe UI" w:hAnsi="Segoe UI" w:cs="Segoe UI"/>
      <w:color w:val="000000"/>
      <w:sz w:val="18"/>
      <w:szCs w:val="18"/>
      <w:u w:val="none" w:color="000000"/>
    </w:rPr>
  </w:style>
  <w:style w:type="character" w:styleId="Style17" w:customStyle="1">
    <w:name w:val="Тема примечания Знак"/>
    <w:basedOn w:val="Style15"/>
    <w:link w:val="annotationsubject"/>
    <w:uiPriority w:val="99"/>
    <w:semiHidden/>
    <w:qFormat/>
    <w:rsid w:val="009a7ba9"/>
    <w:rPr>
      <w:rFonts w:ascii="Calibri" w:hAnsi="Calibri" w:cs="Arial Unicode MS"/>
      <w:b/>
      <w:bCs/>
      <w:color w:val="000000"/>
      <w:u w:val="none" w:color="000000"/>
    </w:rPr>
  </w:style>
  <w:style w:type="character" w:styleId="Strong">
    <w:name w:val="Strong"/>
    <w:basedOn w:val="DefaultParagraphFont"/>
    <w:uiPriority w:val="22"/>
    <w:qFormat/>
    <w:rsid w:val="006d7258"/>
    <w:rPr>
      <w:b/>
      <w:bCs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0739e"/>
    <w:rPr>
      <w:color w:val="605E5C"/>
      <w:shd w:fill="E1DFDD" w:val="clear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pPr>
      <w:widowControl/>
      <w:pBdr/>
      <w:tabs>
        <w:tab w:val="clear" w:pos="708"/>
        <w:tab w:val="center" w:pos="4677" w:leader="none"/>
        <w:tab w:val="right" w:pos="9355" w:leader="none"/>
      </w:tabs>
      <w:bidi w:val="0"/>
      <w:spacing w:before="0" w:after="0"/>
      <w:jc w:val="left"/>
    </w:pPr>
    <w:rPr>
      <w:rFonts w:ascii="Calibri" w:hAnsi="Calibri" w:cs="Arial Unicode MS" w:eastAsia="Arial Unicode MS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user" w:customStyle="1">
    <w:name w:val="Колонтитулы (user)"/>
    <w:qFormat/>
    <w:pPr>
      <w:widowControl/>
      <w:pBdr/>
      <w:tabs>
        <w:tab w:val="clear" w:pos="708"/>
        <w:tab w:val="right" w:pos="9020" w:leader="none"/>
      </w:tabs>
      <w:bidi w:val="0"/>
      <w:spacing w:before="0" w:after="0"/>
      <w:jc w:val="left"/>
    </w:pPr>
    <w:rPr>
      <w:rFonts w:ascii="Helvetica Neue" w:hAnsi="Helvetica Neue" w:cs="Arial Unicode MS" w:eastAsia="Arial Unicode MS"/>
      <w:color w:val="000000"/>
      <w:kern w:val="0"/>
      <w:sz w:val="24"/>
      <w:szCs w:val="24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qFormat/>
    <w:pPr>
      <w:widowControl/>
      <w:pBdr/>
      <w:bidi w:val="0"/>
      <w:spacing w:lineRule="auto" w:line="259" w:before="0" w:after="160"/>
      <w:ind w:left="720"/>
      <w:jc w:val="left"/>
    </w:pPr>
    <w:rPr>
      <w:rFonts w:ascii="Calibri" w:hAnsi="Calibri" w:cs="Arial Unicode MS" w:eastAsia="Arial Unicode MS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Style21" w:customStyle="1">
    <w:name w:val="По умолчанию"/>
    <w:qFormat/>
    <w:pPr>
      <w:widowControl/>
      <w:pBdr/>
      <w:bidi w:val="0"/>
      <w:spacing w:lineRule="auto" w:line="288" w:before="16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Style15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a7ba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9a7ba9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6d7258"/>
    <w:pPr>
      <w:pBdr/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Footer">
    <w:name w:val="footer"/>
    <w:basedOn w:val="Style20"/>
    <w:pPr/>
    <w:rPr/>
  </w:style>
  <w:style w:type="numbering" w:styleId="Style22" w:default="1">
    <w:name w:val="Без списка"/>
    <w:uiPriority w:val="99"/>
    <w:semiHidden/>
    <w:unhideWhenUsed/>
    <w:qFormat/>
  </w:style>
  <w:style w:type="numbering" w:styleId="1" w:customStyle="1">
    <w:name w:val="Импортированный стиль 1"/>
    <w:qFormat/>
  </w:style>
  <w:style w:type="numbering" w:styleId="2" w:customStyle="1">
    <w:name w:val="Импортированный стиль 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bs.ru/citizens/confirmed/" TargetMode="External"/><Relationship Id="rId3" Type="http://schemas.openxmlformats.org/officeDocument/2006/relationships/hyperlink" Target="https://map.gosuslugi.ru/?layer=co&amp;filter=rbi" TargetMode="External"/><Relationship Id="rId4" Type="http://schemas.openxmlformats.org/officeDocument/2006/relationships/hyperlink" Target="https://cbr.ru/fintech/digital_biometric_id/map/" TargetMode="External"/><Relationship Id="rId5" Type="http://schemas.openxmlformats.org/officeDocument/2006/relationships/hyperlink" Target="https://www.gosuslugi.ru/landing/realestates_acquisition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LibreOffice/25.2.6.2$Linux_X86_64 LibreOffice_project/520$Build-2</Application>
  <AppVersion>15.0000</AppVersion>
  <Pages>3</Pages>
  <Words>676</Words>
  <Characters>4601</Characters>
  <CharactersWithSpaces>5227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2026-06-30T18:45:00Z</dcterms:created>
  <dc:creator>Бомбина Ольга Николаевна</dc:creator>
  <dc:description/>
  <dc:language>ru-RU</dc:language>
  <cp:lastModifiedBy>Заборовская Юлия Анатольевна</cp:lastModifiedBy>
  <cp:lastPrinted>2026-07-01T08:13:00Z</cp:lastPrinted>
  <dcterms:modified xsi:type="dcterms:W3CDTF">2026-07-01T08:15:00Z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