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«Азбука Росреестра»: Волгоградский Росреестр разъясняет правовые понятия в сфере недвижимости</w:t>
      </w:r>
    </w:p>
    <w:p>
      <w:pPr>
        <w:pStyle w:val="Firstlineindent"/>
        <w:rPr>
          <w:rStyle w:val="Emphasis"/>
          <w:rFonts w:ascii="Times New Roman" w:hAnsi="Times New Roman" w:cs="Times New Roman"/>
          <w:i w:val="false"/>
          <w:i w:val="false"/>
          <w:color w:val="000000"/>
          <w:sz w:val="28"/>
          <w:szCs w:val="28"/>
        </w:rPr>
      </w:pPr>
      <w:r>
        <w:rPr>
          <w:rStyle w:val="Emphasis"/>
          <w:rFonts w:cs="Times New Roman" w:ascii="Times New Roman" w:hAnsi="Times New Roman"/>
          <w:i w:val="false"/>
          <w:color w:val="000000"/>
          <w:sz w:val="28"/>
          <w:szCs w:val="28"/>
        </w:rPr>
        <w:t xml:space="preserve">В рамках рубрики </w:t>
      </w:r>
      <w:r>
        <w:rPr>
          <w:rStyle w:val="Emphasis"/>
          <w:rFonts w:cs="Times New Roman" w:ascii="Times New Roman" w:hAnsi="Times New Roman"/>
          <w:b/>
          <w:i w:val="false"/>
          <w:color w:val="000000"/>
          <w:sz w:val="28"/>
          <w:szCs w:val="28"/>
        </w:rPr>
        <w:t>«Азбука Росреестра»</w:t>
      </w:r>
      <w:r>
        <w:rPr>
          <w:rStyle w:val="Emphasis"/>
          <w:rFonts w:cs="Times New Roman" w:ascii="Times New Roman" w:hAnsi="Times New Roman"/>
          <w:i w:val="false"/>
          <w:color w:val="000000"/>
          <w:sz w:val="28"/>
          <w:szCs w:val="28"/>
        </w:rPr>
        <w:t xml:space="preserve"> продолжаем знакомить читателей с основными понятиями и терминами в сфере земли и недвижимости. Сегодня расскажем о том, что такое «Межевой план» и зачем он нужен.</w:t>
      </w:r>
    </w:p>
    <w:p>
      <w:pPr>
        <w:pStyle w:val="Firstlineindent"/>
        <w:rPr>
          <w:rStyle w:val="Emphasis"/>
          <w:rFonts w:ascii="Times New Roman" w:hAnsi="Times New Roman" w:cs="Times New Roman"/>
          <w:i w:val="false"/>
          <w:i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i w:val="false"/>
          <w:color w:val="000000"/>
          <w:sz w:val="28"/>
          <w:szCs w:val="28"/>
        </w:rPr>
      </w:r>
    </w:p>
    <w:p>
      <w:pPr>
        <w:pStyle w:val="Firstlineindent"/>
        <w:rPr>
          <w:rStyle w:val="Emphasis"/>
          <w:rFonts w:ascii="Times New Roman" w:hAnsi="Times New Roman" w:cs="Times New Roman"/>
          <w:i w:val="false"/>
          <w:i w:val="false"/>
          <w:color w:val="000000"/>
          <w:sz w:val="28"/>
          <w:szCs w:val="28"/>
        </w:rPr>
      </w:pPr>
      <w:r>
        <w:rPr>
          <w:rStyle w:val="StrongEmphasis"/>
          <w:rFonts w:cs="Times New Roman" w:ascii="Times New Roman" w:hAnsi="Times New Roman"/>
          <w:sz w:val="28"/>
          <w:szCs w:val="28"/>
        </w:rPr>
        <w:t xml:space="preserve">Межевой план - </w:t>
      </w:r>
      <w:r>
        <w:rPr>
          <w:rStyle w:val="Emphasis"/>
          <w:rFonts w:cs="Times New Roman" w:ascii="Times New Roman" w:hAnsi="Times New Roman"/>
          <w:i w:val="false"/>
          <w:color w:val="000000"/>
          <w:sz w:val="28"/>
          <w:szCs w:val="28"/>
        </w:rPr>
        <w:t xml:space="preserve">это документ, который описывает ваш земельный участок «с точностью до сантиметра». Он содержит всю необходимую информацию о границах, площади, местоположении и соседях участка. Без него невозможно внести участок в Единый государственный реестр недвижимости (ЕГРН) или изменить его характеристики. </w:t>
      </w:r>
      <w:r>
        <w:rPr>
          <w:rStyle w:val="Emphasis"/>
          <w:rFonts w:cs="Times New Roman" w:ascii="Times New Roman" w:hAnsi="Times New Roman"/>
          <w:bCs/>
          <w:i w:val="false"/>
          <w:color w:val="000000"/>
          <w:sz w:val="28"/>
          <w:szCs w:val="28"/>
        </w:rPr>
        <w:t>Юридически</w:t>
      </w:r>
      <w:r>
        <w:rPr>
          <w:rStyle w:val="Emphasis"/>
          <w:rFonts w:cs="Times New Roman" w:ascii="Times New Roman" w:hAnsi="Times New Roman"/>
          <w:b/>
          <w:bCs/>
          <w:i w:val="false"/>
          <w:color w:val="000000"/>
          <w:sz w:val="28"/>
          <w:szCs w:val="28"/>
        </w:rPr>
        <w:t xml:space="preserve"> </w:t>
      </w:r>
      <w:r>
        <w:rPr>
          <w:rStyle w:val="Emphasis"/>
          <w:rFonts w:cs="Times New Roman" w:ascii="Times New Roman" w:hAnsi="Times New Roman"/>
          <w:i w:val="false"/>
          <w:color w:val="000000"/>
          <w:sz w:val="28"/>
          <w:szCs w:val="28"/>
        </w:rPr>
        <w:t>— это результат комплексных кадастровых работ, оформленный в строгом соответствии с законом. Он подготавливается на основе геодезической съёмки и правоустанавливающих документов.</w:t>
      </w:r>
    </w:p>
    <w:p>
      <w:pPr>
        <w:pStyle w:val="Firstlineindent"/>
        <w:rPr>
          <w:rStyle w:val="Emphasis"/>
          <w:rFonts w:ascii="Times New Roman" w:hAnsi="Times New Roman" w:cs="Times New Roman"/>
          <w:i w:val="false"/>
          <w:i w:val="false"/>
          <w:iCs w:val="false"/>
          <w:sz w:val="28"/>
          <w:szCs w:val="28"/>
        </w:rPr>
      </w:pPr>
      <w:r>
        <w:rPr>
          <w:rFonts w:cs="Times New Roman" w:ascii="Times New Roman" w:hAnsi="Times New Roman"/>
          <w:i w:val="false"/>
          <w:iCs w:val="false"/>
          <w:sz w:val="28"/>
          <w:szCs w:val="28"/>
        </w:rPr>
      </w:r>
    </w:p>
    <w:p>
      <w:pPr>
        <w:pStyle w:val="Style18"/>
        <w:ind w:firstLine="709"/>
        <w:jc w:val="both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Межевой план требуется при следующих операциях с землёй: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387" w:leader="none"/>
        </w:tabs>
        <w:jc w:val="both"/>
        <w:rPr>
          <w:rFonts w:ascii="Times New Roman" w:hAnsi="Times New Roman" w:cs="Times New Roman"/>
          <w:szCs w:val="28"/>
        </w:rPr>
      </w:pPr>
      <w:r>
        <w:rPr>
          <w:rStyle w:val="StrongEmphasis"/>
          <w:rFonts w:cs="Times New Roman" w:ascii="Times New Roman" w:hAnsi="Times New Roman"/>
          <w:szCs w:val="28"/>
        </w:rPr>
        <w:t>Первичное оформление участка</w:t>
      </w:r>
      <w:r>
        <w:rPr>
          <w:rFonts w:cs="Times New Roman" w:ascii="Times New Roman" w:hAnsi="Times New Roman"/>
          <w:szCs w:val="28"/>
        </w:rPr>
        <w:t> в собственность и постановка на кадастровый учёт.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387" w:leader="none"/>
        </w:tabs>
        <w:jc w:val="both"/>
        <w:rPr>
          <w:rFonts w:ascii="Times New Roman" w:hAnsi="Times New Roman" w:cs="Times New Roman"/>
          <w:szCs w:val="28"/>
        </w:rPr>
      </w:pPr>
      <w:r>
        <w:rPr>
          <w:rStyle w:val="StrongEmphasis"/>
          <w:rFonts w:cs="Times New Roman" w:ascii="Times New Roman" w:hAnsi="Times New Roman"/>
          <w:szCs w:val="28"/>
        </w:rPr>
        <w:t>Образование нового участка</w:t>
      </w:r>
      <w:r>
        <w:rPr>
          <w:rFonts w:cs="Times New Roman" w:ascii="Times New Roman" w:hAnsi="Times New Roman"/>
          <w:szCs w:val="28"/>
        </w:rPr>
        <w:t> (например, при разделе одного большого на несколько меньших или объединении нескольких в один).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387" w:leader="none"/>
        </w:tabs>
        <w:jc w:val="both"/>
        <w:rPr>
          <w:rFonts w:ascii="Times New Roman" w:hAnsi="Times New Roman" w:cs="Times New Roman"/>
          <w:szCs w:val="28"/>
        </w:rPr>
      </w:pPr>
      <w:r>
        <w:rPr>
          <w:rStyle w:val="StrongEmphasis"/>
          <w:rFonts w:cs="Times New Roman" w:ascii="Times New Roman" w:hAnsi="Times New Roman"/>
          <w:szCs w:val="28"/>
        </w:rPr>
        <w:t>Уточнение границ</w:t>
      </w:r>
      <w:r>
        <w:rPr>
          <w:rFonts w:cs="Times New Roman" w:ascii="Times New Roman" w:hAnsi="Times New Roman"/>
          <w:szCs w:val="28"/>
        </w:rPr>
        <w:t> - самая распространённая причина. Если в ЕГРН нет точных координат или есть спор с соседями.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387" w:leader="none"/>
        </w:tabs>
        <w:jc w:val="both"/>
        <w:rPr>
          <w:rFonts w:ascii="Times New Roman" w:hAnsi="Times New Roman" w:cs="Times New Roman"/>
          <w:szCs w:val="28"/>
        </w:rPr>
      </w:pPr>
      <w:r>
        <w:rPr>
          <w:rStyle w:val="StrongEmphasis"/>
          <w:rFonts w:cs="Times New Roman" w:ascii="Times New Roman" w:hAnsi="Times New Roman"/>
          <w:szCs w:val="28"/>
        </w:rPr>
        <w:t>Исправление кадастровой ошибки</w:t>
      </w:r>
      <w:r>
        <w:rPr>
          <w:rFonts w:cs="Times New Roman" w:ascii="Times New Roman" w:hAnsi="Times New Roman"/>
          <w:szCs w:val="28"/>
        </w:rPr>
        <w:t> (когда в реестре содержатся неверные данные).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387" w:leader="none"/>
        </w:tabs>
        <w:jc w:val="both"/>
        <w:rPr>
          <w:rFonts w:ascii="Times New Roman" w:hAnsi="Times New Roman" w:cs="Times New Roman"/>
          <w:szCs w:val="28"/>
        </w:rPr>
      </w:pPr>
      <w:r>
        <w:rPr>
          <w:rStyle w:val="StrongEmphasis"/>
          <w:rFonts w:cs="Times New Roman" w:ascii="Times New Roman" w:hAnsi="Times New Roman"/>
          <w:szCs w:val="28"/>
        </w:rPr>
        <w:t>Перераспределение земель</w:t>
      </w:r>
      <w:r>
        <w:rPr>
          <w:rFonts w:cs="Times New Roman" w:ascii="Times New Roman" w:hAnsi="Times New Roman"/>
          <w:szCs w:val="28"/>
        </w:rPr>
        <w:t> (например, между муниципальной и частной собственностью).</w:t>
      </w:r>
    </w:p>
    <w:p>
      <w:pPr>
        <w:pStyle w:val="Style18"/>
        <w:tabs>
          <w:tab w:val="clear" w:pos="708"/>
          <w:tab w:val="left" w:pos="387" w:leader="none"/>
        </w:tabs>
        <w:ind w:left="720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Style18"/>
        <w:tabs>
          <w:tab w:val="clear" w:pos="708"/>
          <w:tab w:val="left" w:pos="387" w:leader="none"/>
        </w:tabs>
        <w:jc w:val="both"/>
        <w:rPr>
          <w:rFonts w:ascii="Times New Roman" w:hAnsi="Times New Roman" w:cs="Times New Roman"/>
          <w:szCs w:val="28"/>
        </w:rPr>
      </w:pPr>
      <w:r>
        <w:rPr>
          <w:rStyle w:val="StrongEmphasis"/>
          <w:rFonts w:cs="Times New Roman" w:ascii="Times New Roman" w:hAnsi="Times New Roman"/>
          <w:szCs w:val="28"/>
        </w:rPr>
        <w:t xml:space="preserve">Важно: </w:t>
      </w:r>
      <w:r>
        <w:rPr>
          <w:rFonts w:cs="Times New Roman" w:ascii="Times New Roman" w:hAnsi="Times New Roman"/>
          <w:szCs w:val="28"/>
        </w:rPr>
        <w:t>Межевой план имеет право готовить </w:t>
      </w:r>
      <w:r>
        <w:rPr>
          <w:rStyle w:val="StrongEmphasis"/>
          <w:rFonts w:cs="Times New Roman" w:ascii="Times New Roman" w:hAnsi="Times New Roman"/>
          <w:szCs w:val="28"/>
        </w:rPr>
        <w:t>только аттестованный кадастровый инженер</w:t>
      </w:r>
      <w:r>
        <w:rPr>
          <w:rFonts w:cs="Times New Roman" w:ascii="Times New Roman" w:hAnsi="Times New Roman"/>
          <w:szCs w:val="28"/>
        </w:rPr>
        <w:t>, внесённый в государственный реестр. Он несёт персональную ответственность за точность данных.</w:t>
      </w:r>
    </w:p>
    <w:p>
      <w:pPr>
        <w:pStyle w:val="Style18"/>
        <w:tabs>
          <w:tab w:val="clear" w:pos="708"/>
          <w:tab w:val="left" w:pos="387" w:leader="none"/>
        </w:tabs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Style18"/>
        <w:tabs>
          <w:tab w:val="clear" w:pos="708"/>
          <w:tab w:val="left" w:pos="387" w:leader="none"/>
        </w:tabs>
        <w:ind w:firstLine="709" w:left="57"/>
        <w:jc w:val="both"/>
        <w:rPr>
          <w:rFonts w:ascii="Times New Roman" w:hAnsi="Times New Roman" w:cs="Times New Roman"/>
          <w:szCs w:val="28"/>
        </w:rPr>
      </w:pPr>
      <w:r>
        <w:rPr>
          <w:rStyle w:val="StrongEmphasis"/>
          <w:rFonts w:cs="Times New Roman" w:ascii="Times New Roman" w:hAnsi="Times New Roman"/>
          <w:szCs w:val="28"/>
        </w:rPr>
        <w:t>Процесс подготовки включает: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390" w:leader="none"/>
        </w:tabs>
        <w:ind w:firstLine="709" w:left="0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Сбор и анализ документов.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390" w:leader="none"/>
        </w:tabs>
        <w:ind w:firstLine="709" w:left="0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Выезд на местность и проведение геодезической съёмки.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390" w:leader="none"/>
        </w:tabs>
        <w:ind w:firstLine="709" w:left="0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Согласование границ с владельцами смежных участков (их подписи ставятся в акте согласования).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390" w:leader="none"/>
        </w:tabs>
        <w:ind w:firstLine="709" w:left="0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Обработка данных и формирование итогового электронного документа, заверенного усиленной квалифицированной электронной подписью (ЭЦП) инженера.</w:t>
      </w:r>
    </w:p>
    <w:p>
      <w:pPr>
        <w:pStyle w:val="Style18"/>
        <w:tabs>
          <w:tab w:val="clear" w:pos="708"/>
          <w:tab w:val="left" w:pos="390" w:leader="none"/>
        </w:tabs>
        <w:ind w:left="709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  <w:bookmarkStart w:id="0" w:name="_GoBack"/>
      <w:bookmarkStart w:id="1" w:name="_GoBack"/>
      <w:bookmarkEnd w:id="1"/>
    </w:p>
    <w:p>
      <w:pPr>
        <w:pStyle w:val="Style18"/>
        <w:tabs>
          <w:tab w:val="clear" w:pos="708"/>
          <w:tab w:val="left" w:pos="390" w:leader="none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 xml:space="preserve">Межевой план – это лучшая профилактика </w:t>
      </w:r>
      <w:r>
        <w:rPr>
          <w:rStyle w:val="StrongEmphasis"/>
          <w:rFonts w:cs="Times New Roman" w:ascii="Times New Roman" w:hAnsi="Times New Roman"/>
          <w:szCs w:val="28"/>
        </w:rPr>
        <w:t>земельных споров с соседями</w:t>
      </w:r>
      <w:r>
        <w:rPr>
          <w:rFonts w:cs="Times New Roman" w:ascii="Times New Roman" w:hAnsi="Times New Roman"/>
          <w:szCs w:val="28"/>
        </w:rPr>
        <w:t>. Чётко установленные и зарегистрированные границы защищают от самозахвата и судебных разбирательств.</w:t>
      </w:r>
    </w:p>
    <w:p>
      <w:pPr>
        <w:pStyle w:val="Style18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Style18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 xml:space="preserve">Если вы владеете земельным участком и у вас на руках есть только старое «свидетельство о собственности» (или даже просто садовая книжка), проверьте сведения на сайте Росреестра. Если в разделе «Права и ограничения» стоит отметка </w:t>
      </w:r>
      <w:r>
        <w:rPr>
          <w:rStyle w:val="StrongEmphasis"/>
          <w:rFonts w:cs="Times New Roman" w:ascii="Times New Roman" w:hAnsi="Times New Roman"/>
          <w:szCs w:val="28"/>
        </w:rPr>
        <w:t xml:space="preserve">«Границы не установлены в соответствии с законодательством» </w:t>
      </w:r>
      <w:r>
        <w:rPr>
          <w:rFonts w:cs="Times New Roman" w:ascii="Times New Roman" w:hAnsi="Times New Roman"/>
          <w:szCs w:val="28"/>
        </w:rPr>
        <w:t xml:space="preserve">- вам необходимо заняться межеванием. </w:t>
      </w:r>
    </w:p>
    <w:p>
      <w:pPr>
        <w:pStyle w:val="Normal"/>
        <w:spacing w:lineRule="auto" w:line="240" w:before="0" w:after="0"/>
        <w:ind w:firstLine="709"/>
        <w:jc w:val="both"/>
        <w:rPr>
          <w:rStyle w:val="Emphasis"/>
          <w:rFonts w:ascii="Times New Roman" w:hAnsi="Times New Roman" w:eastAsia="PT Astra Serif" w:cs="Times New Roman"/>
          <w:i w:val="false"/>
          <w:i w:val="false"/>
          <w:color w:val="000000"/>
          <w:kern w:val="2"/>
          <w:sz w:val="28"/>
          <w:szCs w:val="28"/>
          <w:lang w:eastAsia="ru-RU"/>
        </w:rPr>
      </w:pPr>
      <w:r>
        <w:rPr>
          <w:rFonts w:eastAsia="PT Astra Serif" w:cs="Times New Roman" w:ascii="Times New Roman" w:hAnsi="Times New Roman"/>
          <w:i w:val="false"/>
          <w:color w:val="000000"/>
          <w:kern w:val="2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Style w:val="Emphasis"/>
          <w:rFonts w:ascii="Times New Roman" w:hAnsi="Times New Roman" w:eastAsia="PT Astra Serif" w:cs="Times New Roman"/>
          <w:i w:val="false"/>
          <w:i w:val="false"/>
          <w:color w:val="000000"/>
          <w:kern w:val="2"/>
          <w:sz w:val="28"/>
          <w:szCs w:val="28"/>
          <w:lang w:eastAsia="ru-RU"/>
        </w:rPr>
      </w:pPr>
      <w:r>
        <w:rPr>
          <w:rStyle w:val="Emphasis"/>
          <w:rFonts w:eastAsia="PT Astra Serif" w:cs="Times New Roman" w:ascii="Times New Roman" w:hAnsi="Times New Roman"/>
          <w:i w:val="false"/>
          <w:color w:val="000000"/>
          <w:kern w:val="2"/>
          <w:sz w:val="28"/>
          <w:szCs w:val="28"/>
          <w:lang w:eastAsia="ru-RU"/>
        </w:rPr>
        <w:t>Следите за нашей рубрикой «Азбука Росреестра» - мы продолжаем рассказывать о сложных вопросах недвижимости просто и понятно.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Symbol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t286pc" w:customStyle="1">
    <w:name w:val="t286pc"/>
    <w:basedOn w:val="DefaultParagraphFont"/>
    <w:qFormat/>
    <w:rsid w:val="00c034e4"/>
    <w:rPr/>
  </w:style>
  <w:style w:type="character" w:styleId="StrongEmphasis" w:customStyle="1">
    <w:name w:val="Strong Emphasis"/>
    <w:qFormat/>
    <w:rsid w:val="001c503f"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7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paragraph" w:styleId="Style18" w:customStyle="1">
    <w:name w:val="Текст в заданном формате"/>
    <w:basedOn w:val="Standard"/>
    <w:qFormat/>
    <w:rsid w:val="001c503f"/>
    <w:pPr>
      <w:widowControl w:val="false"/>
      <w:jc w:val="center"/>
    </w:pPr>
    <w:rPr>
      <w:rFonts w:ascii="PT Astra Serif" w:hAnsi="PT Astra Serif" w:eastAsia="Source Han Sans CN Regular" w:cs="Lohit Devanagari"/>
      <w:kern w:val="2"/>
      <w:sz w:val="28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Application>LibreOffice/25.2.6.2$Linux_X86_64 LibreOffice_project/520$Build-2</Application>
  <AppVersion>15.0000</AppVersion>
  <Pages>2</Pages>
  <Words>339</Words>
  <Characters>2309</Characters>
  <CharactersWithSpaces>2619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2025-11-28T08:58:00Z</cp:lastPrinted>
  <dcterms:modified xsi:type="dcterms:W3CDTF">2026-07-02T12:14:00Z</dcterms:modified>
  <cp:revision>121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