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Pr="00211EE9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E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9A3" w:rsidRPr="001E39A3" w:rsidRDefault="001E39A3" w:rsidP="001E39A3">
      <w:pPr>
        <w:jc w:val="center"/>
        <w:rPr>
          <w:rFonts w:ascii="Times New Roman" w:hAnsi="Times New Roman" w:cs="Times New Roman"/>
          <w:sz w:val="28"/>
          <w:szCs w:val="28"/>
        </w:rPr>
      </w:pPr>
      <w:r w:rsidRPr="001E39A3">
        <w:rPr>
          <w:rStyle w:val="a9"/>
          <w:rFonts w:ascii="Times New Roman" w:hAnsi="Times New Roman" w:cs="Times New Roman"/>
          <w:bCs w:val="0"/>
          <w:sz w:val="28"/>
          <w:szCs w:val="28"/>
        </w:rPr>
        <w:t>70 лет созидания: семь строек, ставших символами Волгоградской области</w:t>
      </w:r>
    </w:p>
    <w:p w:rsid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 xml:space="preserve">Во второе воскресенье августа в России отмечается </w:t>
      </w:r>
      <w:r w:rsidRPr="001E39A3">
        <w:rPr>
          <w:b/>
          <w:sz w:val="28"/>
          <w:szCs w:val="28"/>
        </w:rPr>
        <w:t>День строителя</w:t>
      </w:r>
      <w:r>
        <w:rPr>
          <w:sz w:val="28"/>
          <w:szCs w:val="28"/>
        </w:rPr>
        <w:t xml:space="preserve">. </w:t>
      </w:r>
      <w:r w:rsidRPr="001E39A3">
        <w:rPr>
          <w:sz w:val="28"/>
          <w:szCs w:val="28"/>
        </w:rPr>
        <w:t>В 2026 году профессиональный праздник, учрежденный в 1956 году, празднует 70-летний юбилей.</w:t>
      </w:r>
      <w:r>
        <w:rPr>
          <w:sz w:val="28"/>
          <w:szCs w:val="28"/>
        </w:rPr>
        <w:t xml:space="preserve"> </w:t>
      </w:r>
      <w:r w:rsidRPr="001E39A3">
        <w:rPr>
          <w:sz w:val="28"/>
          <w:szCs w:val="28"/>
        </w:rPr>
        <w:t>За эти десятилетия Волгоградская область стала местом реализации масштабных проектов, многие из которых вошли в историю отечественного строительства. Они изменили экономику региона, определили развитие транспортной инфраструктуры, энергетики и городской среды, став настоящими символами созидательного труда.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 xml:space="preserve">В преддверии юбилея Дня строителя Управление Росреестра по Волгоградской области </w:t>
      </w:r>
      <w:r w:rsidRPr="001E39A3">
        <w:rPr>
          <w:b/>
          <w:sz w:val="28"/>
          <w:szCs w:val="28"/>
        </w:rPr>
        <w:t>вспоминает семь знаковых объектов</w:t>
      </w:r>
      <w:r w:rsidRPr="001E39A3">
        <w:rPr>
          <w:sz w:val="28"/>
          <w:szCs w:val="28"/>
        </w:rPr>
        <w:t>, без которых сегодня невозможно представить регион.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rStyle w:val="a9"/>
          <w:sz w:val="28"/>
          <w:szCs w:val="28"/>
        </w:rPr>
        <w:t>Мемориальный комплекс «Героям Сталинградской битвы» на Мамаевом кургане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>Одна из крупнейших мемориальных строек XX века стала символом памяти, мужества и национального единства. Монумент «Родина-мать зовет!» и весь мемориальный комплекс известны далеко за пределами России и являются одной из главных достопримечательностей страны.</w:t>
      </w:r>
    </w:p>
    <w:p w:rsid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rStyle w:val="a9"/>
          <w:sz w:val="28"/>
          <w:szCs w:val="28"/>
        </w:rPr>
      </w:pP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rStyle w:val="a9"/>
          <w:sz w:val="28"/>
          <w:szCs w:val="28"/>
        </w:rPr>
        <w:t>Волжская гидроэлектростанция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>Строительство Волжской ГЭС стало крупнейшим гидроэнергетическим проектом своего времени. Электростанция сыграла ключевую роль в развитии промышленности, сельского хозяйства и энергетического комплекса Нижнего Поволжья, сохраняя стратегическое значение и сегодня.</w:t>
      </w:r>
    </w:p>
    <w:p w:rsid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rStyle w:val="a9"/>
          <w:sz w:val="28"/>
          <w:szCs w:val="28"/>
        </w:rPr>
      </w:pP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rStyle w:val="a9"/>
          <w:sz w:val="28"/>
          <w:szCs w:val="28"/>
        </w:rPr>
        <w:t>Волго-Донской судоходный канал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>Уникальное инженерное сооружение соединило Волгу и Дон, обеспечив выход к пяти морям. Канал стал важнейшей транспортной артерией страны и одним из наиболее масштабных гидротехнических проектов России.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>От легендарных строек прошлого Волгоградская область уверенно перешла к реализации современных инфраструктурных проектов, определяющих качество жизни жителей региона и его дальнейшее развитие.</w:t>
      </w:r>
    </w:p>
    <w:p w:rsid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rStyle w:val="a9"/>
          <w:sz w:val="28"/>
          <w:szCs w:val="28"/>
        </w:rPr>
      </w:pP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rStyle w:val="a9"/>
          <w:sz w:val="28"/>
          <w:szCs w:val="28"/>
        </w:rPr>
        <w:t>Скоростной трамвай Волгограда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 xml:space="preserve">Уникальная транспортная система, объединившая наземные линии и подземные станции, стала одним из самых известных инфраструктурных </w:t>
      </w:r>
      <w:r w:rsidRPr="001E39A3">
        <w:rPr>
          <w:sz w:val="28"/>
          <w:szCs w:val="28"/>
        </w:rPr>
        <w:lastRenderedPageBreak/>
        <w:t>проектов Волгограда и продолжает оставаться важной частью городской транспортной сети.</w:t>
      </w:r>
    </w:p>
    <w:p w:rsid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rStyle w:val="a9"/>
          <w:sz w:val="28"/>
          <w:szCs w:val="28"/>
        </w:rPr>
      </w:pP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rStyle w:val="a9"/>
          <w:sz w:val="28"/>
          <w:szCs w:val="28"/>
        </w:rPr>
        <w:t>Мостовой переход через реку Волгу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>Один из крупнейших инфраструктурных объектов современной России значительно улучшил транспортную доступность Волгограда и Волжского, став важным элементом международного транспортного коридора «Север — Юг».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rStyle w:val="a9"/>
          <w:sz w:val="28"/>
          <w:szCs w:val="28"/>
        </w:rPr>
        <w:t>«Волгоград Арена»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 xml:space="preserve">Построенный к чемпионату мира по футболу </w:t>
      </w:r>
      <w:r w:rsidR="00201BD5">
        <w:rPr>
          <w:sz w:val="28"/>
          <w:szCs w:val="28"/>
        </w:rPr>
        <w:t xml:space="preserve">2018 </w:t>
      </w:r>
      <w:r w:rsidRPr="001E39A3">
        <w:rPr>
          <w:sz w:val="28"/>
          <w:szCs w:val="28"/>
        </w:rPr>
        <w:t>современный стадион стал новой архитектурной доминантой города, центром спортивной и общественной жизни, а также одной из визитных карточек региона.</w:t>
      </w:r>
    </w:p>
    <w:p w:rsid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rStyle w:val="a9"/>
          <w:sz w:val="28"/>
          <w:szCs w:val="28"/>
        </w:rPr>
      </w:pP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rStyle w:val="a9"/>
          <w:sz w:val="28"/>
          <w:szCs w:val="28"/>
        </w:rPr>
        <w:t>Обход Волгограда</w:t>
      </w:r>
    </w:p>
    <w:p w:rsid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>Один из крупнейших дорожных проектов последних лет станет важным этапом развития транспортной инфраструктуры региона. Новая магистраль позволит вывести транзитный транспорт за пределы города, повысить безопасность дорожного движения и создать дополнительные возможности для экономического развития Волгоградской области.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 xml:space="preserve">Каждый из этих объектов </w:t>
      </w:r>
      <w:r w:rsidR="00201BD5">
        <w:rPr>
          <w:sz w:val="28"/>
          <w:szCs w:val="28"/>
        </w:rPr>
        <w:t>-</w:t>
      </w:r>
      <w:bookmarkStart w:id="0" w:name="_GoBack"/>
      <w:bookmarkEnd w:id="0"/>
      <w:r w:rsidRPr="001E39A3">
        <w:rPr>
          <w:sz w:val="28"/>
          <w:szCs w:val="28"/>
        </w:rPr>
        <w:t xml:space="preserve"> результат труда строителей, архитекторов, проектировщиков, инженеров и представителей многих смежных профессий. Их профессионализм и преданность делу стали основой развития Волгоградской области и продолжают определять ее будущее.</w:t>
      </w: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E39A3" w:rsidRPr="001E39A3" w:rsidRDefault="001E39A3" w:rsidP="001E39A3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39A3">
        <w:rPr>
          <w:sz w:val="28"/>
          <w:szCs w:val="28"/>
        </w:rPr>
        <w:t>Сегодня масштабные строительные проекты невозможно представить без современной системы государственного кадастрового учета и регистрации прав. Управление Росреестра по Волгоградской области обеспечивает правовую основу реализации инвестиционных и инфраструктурных проектов, способствуя развитию территорий, повышению инвестиционной привлекательности региона и созданию комфортной среды для жизни граждан.</w:t>
      </w:r>
    </w:p>
    <w:p w:rsidR="009F251B" w:rsidRPr="001E39A3" w:rsidRDefault="009F251B" w:rsidP="00F77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251B" w:rsidRDefault="009F251B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E39A3" w:rsidRPr="00E20139" w:rsidRDefault="001E39A3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2467" w:rsidRPr="00E20139" w:rsidRDefault="00472467" w:rsidP="00F77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E20139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 w:rsidR="00472467" w:rsidRPr="00E20139" w:rsidSect="008D4D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C7E5C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26508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973C1"/>
    <w:multiLevelType w:val="multilevel"/>
    <w:tmpl w:val="F8349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0813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75D6A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E2ACC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08F0"/>
    <w:rsid w:val="00131344"/>
    <w:rsid w:val="001349A1"/>
    <w:rsid w:val="00137202"/>
    <w:rsid w:val="001373F1"/>
    <w:rsid w:val="001411F8"/>
    <w:rsid w:val="001517AD"/>
    <w:rsid w:val="00155BF4"/>
    <w:rsid w:val="00163A82"/>
    <w:rsid w:val="00172446"/>
    <w:rsid w:val="00175FE1"/>
    <w:rsid w:val="001826C4"/>
    <w:rsid w:val="00183EB0"/>
    <w:rsid w:val="00192CC4"/>
    <w:rsid w:val="001A0DB9"/>
    <w:rsid w:val="001C1C3B"/>
    <w:rsid w:val="001C2D12"/>
    <w:rsid w:val="001C3EBF"/>
    <w:rsid w:val="001C447C"/>
    <w:rsid w:val="001C503F"/>
    <w:rsid w:val="001C7512"/>
    <w:rsid w:val="001E39A3"/>
    <w:rsid w:val="001E772A"/>
    <w:rsid w:val="001F7DE3"/>
    <w:rsid w:val="00200DF8"/>
    <w:rsid w:val="00201BD5"/>
    <w:rsid w:val="00203288"/>
    <w:rsid w:val="00204DE5"/>
    <w:rsid w:val="00207FC4"/>
    <w:rsid w:val="00211C4D"/>
    <w:rsid w:val="00211EE9"/>
    <w:rsid w:val="002151E4"/>
    <w:rsid w:val="00221AA3"/>
    <w:rsid w:val="0022558D"/>
    <w:rsid w:val="0023455F"/>
    <w:rsid w:val="00236A08"/>
    <w:rsid w:val="00236E21"/>
    <w:rsid w:val="00241289"/>
    <w:rsid w:val="002459AE"/>
    <w:rsid w:val="00246A05"/>
    <w:rsid w:val="002509F8"/>
    <w:rsid w:val="00251E53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972C7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43E8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156E"/>
    <w:rsid w:val="00434772"/>
    <w:rsid w:val="00436207"/>
    <w:rsid w:val="004440C8"/>
    <w:rsid w:val="0046065F"/>
    <w:rsid w:val="00465D1E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774C9"/>
    <w:rsid w:val="00597F11"/>
    <w:rsid w:val="005A06B5"/>
    <w:rsid w:val="005A7EC0"/>
    <w:rsid w:val="005B22D1"/>
    <w:rsid w:val="005B5A00"/>
    <w:rsid w:val="005C3246"/>
    <w:rsid w:val="005D74D0"/>
    <w:rsid w:val="005E59E4"/>
    <w:rsid w:val="005F2090"/>
    <w:rsid w:val="006031DC"/>
    <w:rsid w:val="00607074"/>
    <w:rsid w:val="00610379"/>
    <w:rsid w:val="00611833"/>
    <w:rsid w:val="00613388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0B0D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0073"/>
    <w:rsid w:val="00711A67"/>
    <w:rsid w:val="00712814"/>
    <w:rsid w:val="007153AC"/>
    <w:rsid w:val="00723D02"/>
    <w:rsid w:val="007452C0"/>
    <w:rsid w:val="0074736D"/>
    <w:rsid w:val="007475B2"/>
    <w:rsid w:val="00757789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4172"/>
    <w:rsid w:val="008A6330"/>
    <w:rsid w:val="008B214D"/>
    <w:rsid w:val="008B2736"/>
    <w:rsid w:val="008C73B9"/>
    <w:rsid w:val="008C752E"/>
    <w:rsid w:val="008D4A54"/>
    <w:rsid w:val="008D4B53"/>
    <w:rsid w:val="008D4DC7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0421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9F251B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36C3F"/>
    <w:rsid w:val="00A41B41"/>
    <w:rsid w:val="00A42FC1"/>
    <w:rsid w:val="00A43B8A"/>
    <w:rsid w:val="00A45E9D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6D0"/>
    <w:rsid w:val="00B84D81"/>
    <w:rsid w:val="00B859B2"/>
    <w:rsid w:val="00B90A3E"/>
    <w:rsid w:val="00B93697"/>
    <w:rsid w:val="00B95882"/>
    <w:rsid w:val="00B97F8A"/>
    <w:rsid w:val="00BA0610"/>
    <w:rsid w:val="00BA0B37"/>
    <w:rsid w:val="00BA5192"/>
    <w:rsid w:val="00BB4585"/>
    <w:rsid w:val="00BC0609"/>
    <w:rsid w:val="00BC5C0B"/>
    <w:rsid w:val="00BD6DD5"/>
    <w:rsid w:val="00BE03AB"/>
    <w:rsid w:val="00C01DC6"/>
    <w:rsid w:val="00C034E4"/>
    <w:rsid w:val="00C03EB7"/>
    <w:rsid w:val="00C05825"/>
    <w:rsid w:val="00C06820"/>
    <w:rsid w:val="00C070F2"/>
    <w:rsid w:val="00C10B4A"/>
    <w:rsid w:val="00C118A0"/>
    <w:rsid w:val="00C13DAF"/>
    <w:rsid w:val="00C16FA2"/>
    <w:rsid w:val="00C2202A"/>
    <w:rsid w:val="00C2380F"/>
    <w:rsid w:val="00C248FE"/>
    <w:rsid w:val="00C26643"/>
    <w:rsid w:val="00C30038"/>
    <w:rsid w:val="00C32BF0"/>
    <w:rsid w:val="00C34C9C"/>
    <w:rsid w:val="00C43576"/>
    <w:rsid w:val="00C50162"/>
    <w:rsid w:val="00C53E55"/>
    <w:rsid w:val="00C57F37"/>
    <w:rsid w:val="00C67489"/>
    <w:rsid w:val="00C71E7C"/>
    <w:rsid w:val="00C71F6A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062E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18D5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6CE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013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2F5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4D2"/>
    <w:rsid w:val="00F50A2E"/>
    <w:rsid w:val="00F50C23"/>
    <w:rsid w:val="00F52EFB"/>
    <w:rsid w:val="00F534D2"/>
    <w:rsid w:val="00F54114"/>
    <w:rsid w:val="00F550F9"/>
    <w:rsid w:val="00F56A5E"/>
    <w:rsid w:val="00F759B1"/>
    <w:rsid w:val="00F777CF"/>
    <w:rsid w:val="00F82CBD"/>
    <w:rsid w:val="00F974E2"/>
    <w:rsid w:val="00FA1915"/>
    <w:rsid w:val="00FA294B"/>
    <w:rsid w:val="00FA3929"/>
    <w:rsid w:val="00FA3DF8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5D9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t286pc">
    <w:name w:val="t286pc"/>
    <w:basedOn w:val="a0"/>
    <w:rsid w:val="00C034E4"/>
  </w:style>
  <w:style w:type="paragraph" w:customStyle="1" w:styleId="PreformattedText">
    <w:name w:val="Preformatted Text"/>
    <w:basedOn w:val="Standard"/>
    <w:rsid w:val="001C503F"/>
    <w:pPr>
      <w:widowControl w:val="0"/>
      <w:jc w:val="center"/>
    </w:pPr>
    <w:rPr>
      <w:rFonts w:ascii="PT Astra Serif" w:eastAsia="Source Han Sans CN Regular" w:hAnsi="PT Astra Serif" w:cs="Lohit Devanagari"/>
      <w:kern w:val="3"/>
      <w:sz w:val="28"/>
    </w:rPr>
  </w:style>
  <w:style w:type="character" w:customStyle="1" w:styleId="StrongEmphasis">
    <w:name w:val="Strong Emphasis"/>
    <w:rsid w:val="001C503F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211EE9"/>
    <w:pPr>
      <w:spacing w:before="300" w:after="200" w:line="276" w:lineRule="auto"/>
      <w:contextualSpacing/>
    </w:pPr>
    <w:rPr>
      <w:sz w:val="48"/>
      <w:szCs w:val="48"/>
    </w:rPr>
  </w:style>
  <w:style w:type="character" w:customStyle="1" w:styleId="af1">
    <w:name w:val="Название Знак"/>
    <w:basedOn w:val="a0"/>
    <w:link w:val="af0"/>
    <w:uiPriority w:val="10"/>
    <w:rsid w:val="00211EE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8</cp:revision>
  <cp:lastPrinted>2026-08-06T08:52:00Z</cp:lastPrinted>
  <dcterms:created xsi:type="dcterms:W3CDTF">2026-08-05T11:39:00Z</dcterms:created>
  <dcterms:modified xsi:type="dcterms:W3CDTF">2026-08-07T14:21:00Z</dcterms:modified>
</cp:coreProperties>
</file>