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О механизме извещения граждан о проведении комплексных кадастровых работ, рассказали в Управлении Росреестра </w:t>
        <w:br/>
        <w:t>по Волгоградской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</w:rPr>
        <w:t>Комплексные кадастровые работы (далее - ККР) направлены на устранение реестровых ошибок в сведениях Единого государственного реестра недвижимости (далее - ЕГРН), уточнение границ и повышение качества данных ЕГРН.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</w:rPr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</w:rPr>
        <w:t>Комплексные кадастровые работы проводятся для уточнения местоположения границ земельных участков, для установления или уточнения местоположения на земельных участках зданий, сооружений, объектов незавершенного строительства.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</w:rPr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Результатом выполнения комплексных кадастровых работ является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границах территории выполнения комплексных кадастровых работ.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</w:rPr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b/>
          <w:color w:val="1F1F1F"/>
          <w:sz w:val="28"/>
          <w:szCs w:val="28"/>
        </w:rPr>
      </w:pPr>
      <w:r>
        <w:rPr>
          <w:rFonts w:ascii="Tinos" w:hAnsi="Tinos"/>
          <w:b/>
          <w:color w:val="000000"/>
          <w:sz w:val="28"/>
          <w:szCs w:val="28"/>
          <w:shd w:fill="FFFFFF" w:val="clear"/>
        </w:rPr>
        <w:t>Заказчик комплексных кадастровых работ</w:t>
      </w:r>
      <w:r>
        <w:rPr>
          <w:rFonts w:ascii="Tinos" w:hAnsi="Tinos"/>
          <w:color w:val="000000"/>
          <w:sz w:val="28"/>
          <w:szCs w:val="28"/>
          <w:shd w:fill="FFFFFF" w:val="clear"/>
        </w:rPr>
        <w:t xml:space="preserve"> </w:t>
      </w:r>
      <w:r>
        <w:rPr>
          <w:rFonts w:ascii="Tinos" w:hAnsi="Tinos"/>
          <w:b/>
          <w:color w:val="000000"/>
          <w:sz w:val="28"/>
          <w:szCs w:val="28"/>
          <w:shd w:fill="FFFFFF" w:val="clear"/>
        </w:rPr>
        <w:t>в течение десяти рабочих дней со дня заключения контракта на выполнение комплексных кадастровых работ обеспечивает информирование граждан и юридических лиц о начале выполнения ККР путем: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  <w:shd w:fill="FFFFFF" w:val="clear"/>
        </w:rPr>
        <w:t xml:space="preserve">- </w:t>
      </w:r>
      <w:r>
        <w:rPr>
          <w:rFonts w:ascii="Tinos" w:hAnsi="Tinos"/>
          <w:color w:val="000000"/>
          <w:sz w:val="28"/>
          <w:szCs w:val="28"/>
        </w:rPr>
        <w:t>размещения извещения о начале выполнения комплексных кадастровых работ в печатном средстве массовой информации и сетевом издании, в которых осуществляется обнародование (официальное опубликование) муниципальных правовых актов,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- размещения извещения о начале выполнения комплексных кадастровых работ на своем официальном сайте в информационно-телекоммуникационной сети "Интернет",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- размещения или обеспечения размещения извещения о начале выполнения комплексных кадастровых работ на информационных щитах органов местного самоуправления муниципального района, муниципального округа, городского округа или поселения, на территориях которых планируется выполнение комплексных кадастровых работ. 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  <w:shd w:fill="FFFFFF" w:val="clear"/>
        </w:rPr>
      </w:pPr>
      <w:r>
        <w:rPr>
          <w:rFonts w:ascii="Tinos" w:hAnsi="Tinos"/>
          <w:color w:val="1F1F1F"/>
          <w:sz w:val="28"/>
          <w:szCs w:val="28"/>
          <w:shd w:fill="FFFFFF" w:val="clear"/>
        </w:rPr>
        <w:t xml:space="preserve">В случае получения уведомления о проведении ККР нужно проверить все ли Ваши объекты недвижимости поставлены на кадастровый учет и права на них зарегистрированы в ЕГРН. Если же возникают какие-либо споры, разногласия из-за границ земельного участка между соседями необходимо обратиться в согласительную комиссию при муниципальной администрации.  </w:t>
        <w:tab/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  <w:shd w:fill="FFFFFF" w:val="clear"/>
        </w:rPr>
        <w:t>После завершения комплексных кадастровых работ рекомендуется также проверить установленные границы объектов недвижимости на Публичной кадастровой карте - https://nspd.gov.ru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B971D-B3C4-4BE2-A22E-EB5B06D7F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Application>LibreOffice/25.2.6.2$Linux_X86_64 LibreOffice_project/520$Build-2</Application>
  <AppVersion>15.0000</AppVersion>
  <Pages>2</Pages>
  <Words>283</Words>
  <Characters>2189</Characters>
  <CharactersWithSpaces>2462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2026-06-17T08:27:00Z</dcterms:modified>
  <cp:revision>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