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49" w:rsidRPr="00A53CB7" w:rsidRDefault="00F6583D" w:rsidP="00E678B0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A53CB7">
        <w:rPr>
          <w:rFonts w:ascii="Times New Roman" w:hAnsi="Times New Roman" w:cs="Times New Roman"/>
          <w:b/>
          <w:sz w:val="28"/>
          <w:szCs w:val="28"/>
        </w:rPr>
        <w:t>Популяризация электронных услуг Росреестра</w:t>
      </w:r>
    </w:p>
    <w:p w:rsidR="000B2642" w:rsidRPr="000B2642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76F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Сегодня большинство операций с недвижимостью можно совершить дистанционно, воспользовавшись электронными сервисами Росреестра. Такой формат позволяет гражданам и юридическим лицам получать государственные услуги без необходимости личного обращения в офисы приема документов. </w:t>
      </w:r>
    </w:p>
    <w:p w:rsidR="00A53CB7" w:rsidRPr="00A53CB7" w:rsidRDefault="00A53CB7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76F" w:rsidRPr="00A53CB7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Электронные сервисы доступны в личном кабинете на официальном сайте Росреестра - rosreestr.gov.ru, а также на портале государственных услуг. Кроме того, при оформлении ипотечных сделок документы в орган регистрации прав могут быть направлены через электронные сервисы банков.</w:t>
      </w:r>
    </w:p>
    <w:p w:rsidR="00C1076F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помощью цифровых сервисов можно дистанционно поставить объект недвижимости на государственный кадастровый учет, зарегистрировать переход права по сделкам купли-продажи, а также получить сведения из Единого государственного реестра недвижимости.</w:t>
      </w:r>
    </w:p>
    <w:p w:rsidR="00A53CB7" w:rsidRPr="00A53CB7" w:rsidRDefault="00A53CB7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76F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Дополнительные возможности для оформления недвижимости предоставляет биометрическая идентификация. С 1 июля 2026 года гражданам доступна услуга по государственной регистрации прав на недвижимое имущество с использованием биометрической идентификации. Для ее получения необходимо перейти в соответствующий раздел портала</w:t>
      </w:r>
      <w:r w:rsidR="00A53C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CB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A53CB7">
        <w:rPr>
          <w:rFonts w:ascii="Times New Roman" w:hAnsi="Times New Roman" w:cs="Times New Roman"/>
          <w:sz w:val="28"/>
          <w:szCs w:val="28"/>
        </w:rPr>
        <w:t>: «Жизненная ситуация» - «</w:t>
      </w:r>
      <w:r w:rsidRPr="00A53CB7">
        <w:rPr>
          <w:rFonts w:ascii="Times New Roman" w:hAnsi="Times New Roman" w:cs="Times New Roman"/>
          <w:sz w:val="28"/>
          <w:szCs w:val="28"/>
        </w:rPr>
        <w:t>Приобретение недвижимости».</w:t>
      </w:r>
    </w:p>
    <w:p w:rsidR="00A53CB7" w:rsidRPr="00A53CB7" w:rsidRDefault="00A53CB7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76F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Заявление и необходимые документы подписываются усиленной квалифицированной электронной подписью. Новый механизм позволяет совершать сделки в электронном виде без предварительной подачи в МФЦ заявления о согласии на осуществление государственной регистрации прав на основании документов, подписанных усиленной квалифицированной электронной подписью, при этом обеспечивая необходимый уровень безопасности проведения операций.</w:t>
      </w:r>
    </w:p>
    <w:p w:rsidR="00A53CB7" w:rsidRPr="00A53CB7" w:rsidRDefault="00A53CB7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CB7" w:rsidRPr="00A53CB7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Вместе с тем отдельные виды электронных заявлений могут быть направлены в </w:t>
      </w:r>
      <w:proofErr w:type="spellStart"/>
      <w:r w:rsidRPr="00A53CB7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53CB7">
        <w:rPr>
          <w:rFonts w:ascii="Times New Roman" w:hAnsi="Times New Roman" w:cs="Times New Roman"/>
          <w:sz w:val="28"/>
          <w:szCs w:val="28"/>
        </w:rPr>
        <w:t xml:space="preserve"> без использования усиленной квалифицированной электронной подписи. В частности, к ним относятся заявления: </w:t>
      </w:r>
    </w:p>
    <w:p w:rsidR="00C1076F" w:rsidRPr="00A53CB7" w:rsidRDefault="00C1076F" w:rsidP="00A53CB7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CB7">
        <w:rPr>
          <w:rFonts w:ascii="Times New Roman" w:hAnsi="Times New Roman"/>
          <w:sz w:val="28"/>
          <w:szCs w:val="28"/>
        </w:rPr>
        <w:t xml:space="preserve">о государственном кадастровом учете в связи с изменением основных сведений об объекте недвижимости; </w:t>
      </w:r>
    </w:p>
    <w:p w:rsidR="00C1076F" w:rsidRPr="00A53CB7" w:rsidRDefault="00C1076F" w:rsidP="00A53CB7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CB7">
        <w:rPr>
          <w:rFonts w:ascii="Times New Roman" w:hAnsi="Times New Roman"/>
          <w:sz w:val="28"/>
          <w:szCs w:val="28"/>
        </w:rPr>
        <w:t xml:space="preserve">о государственном кадастровом учете и государственной регистрации права собственности на созданный или реконструированный объект индивидуального жилищного строительства или садовый дом; </w:t>
      </w:r>
    </w:p>
    <w:p w:rsidR="00C1076F" w:rsidRPr="00A53CB7" w:rsidRDefault="00C1076F" w:rsidP="00A53CB7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CB7">
        <w:rPr>
          <w:rFonts w:ascii="Times New Roman" w:hAnsi="Times New Roman"/>
          <w:sz w:val="28"/>
          <w:szCs w:val="28"/>
        </w:rPr>
        <w:lastRenderedPageBreak/>
        <w:t>о государственном кадастровом учете и государственной регистрации прав в отношении земельного участка или земельных участков, образуемых путем перераспределения земель, находящихся в государственной или муниципальной собственности, и земельного участка, находящегося в частной собственности;</w:t>
      </w:r>
    </w:p>
    <w:p w:rsidR="00C1076F" w:rsidRPr="00A53CB7" w:rsidRDefault="00C1076F" w:rsidP="00A53CB7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CB7">
        <w:rPr>
          <w:rFonts w:ascii="Times New Roman" w:hAnsi="Times New Roman"/>
          <w:sz w:val="28"/>
          <w:szCs w:val="28"/>
        </w:rPr>
        <w:t xml:space="preserve">о государственном кадастровом учете и государственной регистрации прав в случае образования двух и более земельных участков в результате раздела земельного участка, а также образования земельного участка в результате объединения с другими земельными участками; </w:t>
      </w:r>
    </w:p>
    <w:p w:rsidR="00C1076F" w:rsidRPr="00A53CB7" w:rsidRDefault="00C1076F" w:rsidP="00A53CB7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CB7">
        <w:rPr>
          <w:rFonts w:ascii="Times New Roman" w:hAnsi="Times New Roman"/>
          <w:sz w:val="28"/>
          <w:szCs w:val="28"/>
        </w:rPr>
        <w:t xml:space="preserve">о невозможности государственной регистрации перехода, прекращения, ограничения права и обременения объекта недвижимости без личного участия правообладателя или его законного представителя; </w:t>
      </w:r>
    </w:p>
    <w:p w:rsidR="00C1076F" w:rsidRPr="00A53CB7" w:rsidRDefault="00C1076F" w:rsidP="00A53CB7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CB7">
        <w:rPr>
          <w:rFonts w:ascii="Times New Roman" w:hAnsi="Times New Roman"/>
          <w:sz w:val="28"/>
          <w:szCs w:val="28"/>
        </w:rPr>
        <w:t xml:space="preserve">о внесении в ЕГРН сведений об адресе электронной почты и почтовом адресе, по которым осуществляется связь с правообладателем; </w:t>
      </w:r>
    </w:p>
    <w:p w:rsidR="00C1076F" w:rsidRDefault="00C1076F" w:rsidP="00A53CB7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CB7">
        <w:rPr>
          <w:rFonts w:ascii="Times New Roman" w:hAnsi="Times New Roman"/>
          <w:sz w:val="28"/>
          <w:szCs w:val="28"/>
        </w:rPr>
        <w:t xml:space="preserve">об исправлении технической ошибки, допущенной при внесении сведений в ЕГРН. </w:t>
      </w:r>
    </w:p>
    <w:p w:rsidR="00A53CB7" w:rsidRPr="00A53CB7" w:rsidRDefault="00A53CB7" w:rsidP="00A53CB7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076F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53CB7">
        <w:rPr>
          <w:rFonts w:ascii="Times New Roman" w:hAnsi="Times New Roman" w:cs="Times New Roman"/>
          <w:sz w:val="28"/>
          <w:szCs w:val="28"/>
        </w:rPr>
        <w:t xml:space="preserve">Для подачи указанных заявлений необходимо авторизоваться на портале </w:t>
      </w:r>
      <w:proofErr w:type="spellStart"/>
      <w:r w:rsidRPr="00A53CB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53CB7">
        <w:rPr>
          <w:rFonts w:ascii="Times New Roman" w:hAnsi="Times New Roman" w:cs="Times New Roman"/>
          <w:sz w:val="28"/>
          <w:szCs w:val="28"/>
        </w:rPr>
        <w:t xml:space="preserve"> и подписать их простой электронной подписью.</w:t>
      </w:r>
    </w:p>
    <w:p w:rsidR="00A53CB7" w:rsidRPr="00A53CB7" w:rsidRDefault="00A53CB7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76F" w:rsidRPr="00A53CB7" w:rsidRDefault="00C1076F" w:rsidP="00A53C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CB7">
        <w:rPr>
          <w:rFonts w:ascii="Times New Roman" w:hAnsi="Times New Roman" w:cs="Times New Roman"/>
          <w:i/>
          <w:sz w:val="28"/>
          <w:szCs w:val="28"/>
        </w:rPr>
        <w:t>«Использование электронных сервисов Росреестра позволяет оптимизировать процедуру оформления недвижимости, сократить сроки обработки обращений и исключить необходимость личного обращения граждан в офисы приема документов. Развитие цифровых технологий делает получение государственных услуг более удобным, доступным и оперативным»</w:t>
      </w:r>
      <w:r w:rsidRPr="00A53CB7">
        <w:rPr>
          <w:rFonts w:ascii="Times New Roman" w:hAnsi="Times New Roman" w:cs="Times New Roman"/>
          <w:sz w:val="28"/>
          <w:szCs w:val="28"/>
        </w:rPr>
        <w:t xml:space="preserve">, - отметил заместитель руководителя Управления Росреестра по Волгоградской области </w:t>
      </w:r>
      <w:r w:rsidRPr="00A53CB7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Pr="00A53CB7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Pr="00A53CB7">
        <w:rPr>
          <w:rFonts w:ascii="Times New Roman" w:hAnsi="Times New Roman" w:cs="Times New Roman"/>
          <w:b/>
          <w:sz w:val="28"/>
          <w:szCs w:val="28"/>
        </w:rPr>
        <w:t>.</w:t>
      </w:r>
    </w:p>
    <w:p w:rsidR="00C1076F" w:rsidRDefault="00C1076F" w:rsidP="00D40382">
      <w:pPr>
        <w:spacing w:after="0" w:line="240" w:lineRule="auto"/>
        <w:jc w:val="both"/>
      </w:pPr>
    </w:p>
    <w:p w:rsidR="00F6583D" w:rsidRPr="00A53CB7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83D" w:rsidRPr="00A53CB7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DC2" w:rsidRPr="00A53CB7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A53CB7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A53CB7" w:rsidRPr="00A53CB7" w:rsidRDefault="00A5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53CB7" w:rsidRPr="00A53CB7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86D"/>
    <w:multiLevelType w:val="hybridMultilevel"/>
    <w:tmpl w:val="6D94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4781"/>
    <w:multiLevelType w:val="hybridMultilevel"/>
    <w:tmpl w:val="C20A723A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3CB7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5A2D"/>
    <w:rsid w:val="00C06820"/>
    <w:rsid w:val="00C070F2"/>
    <w:rsid w:val="00C1076F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6583D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  <w:style w:type="character" w:styleId="af0">
    <w:name w:val="Intense Emphasis"/>
    <w:basedOn w:val="a0"/>
    <w:uiPriority w:val="21"/>
    <w:qFormat/>
    <w:rsid w:val="00C1076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2604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146</cp:revision>
  <cp:lastPrinted>2026-08-19T08:29:00Z</cp:lastPrinted>
  <dcterms:created xsi:type="dcterms:W3CDTF">2023-10-30T09:28:00Z</dcterms:created>
  <dcterms:modified xsi:type="dcterms:W3CDTF">2026-08-19T08:57:00Z</dcterms:modified>
</cp:coreProperties>
</file>