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642" w:rsidRPr="00CB6500" w:rsidRDefault="00157E00" w:rsidP="00CB6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500">
        <w:rPr>
          <w:rFonts w:ascii="Times New Roman" w:hAnsi="Times New Roman" w:cs="Times New Roman"/>
          <w:b/>
          <w:sz w:val="28"/>
          <w:szCs w:val="28"/>
        </w:rPr>
        <w:t xml:space="preserve">Цифра дня: 731 521 земельный участок с установленными границами учтены в ЕГРН, сообщили в региональном </w:t>
      </w:r>
      <w:proofErr w:type="spellStart"/>
      <w:r w:rsidRPr="00CB6500"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</w:p>
    <w:p w:rsidR="00C1076F" w:rsidRPr="00CB6500" w:rsidRDefault="00C1076F" w:rsidP="00CB65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E00" w:rsidRPr="00CB6500" w:rsidRDefault="00157E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500">
        <w:rPr>
          <w:rFonts w:ascii="Times New Roman" w:hAnsi="Times New Roman" w:cs="Times New Roman"/>
          <w:sz w:val="28"/>
          <w:szCs w:val="28"/>
        </w:rPr>
        <w:t>Количество земельных участков,</w:t>
      </w:r>
      <w:r w:rsidRPr="00CB6500">
        <w:rPr>
          <w:rFonts w:ascii="Times New Roman" w:hAnsi="Times New Roman" w:cs="Times New Roman"/>
          <w:b/>
          <w:sz w:val="28"/>
          <w:szCs w:val="28"/>
        </w:rPr>
        <w:t xml:space="preserve"> сведения о границах, которых внесены в Единый государственный реестр недвижимости в соответствии с требованиями законодательства Российской Федерации, составило 731 521, </w:t>
      </w:r>
      <w:r w:rsidRPr="00CB6500">
        <w:rPr>
          <w:rFonts w:ascii="Times New Roman" w:hAnsi="Times New Roman" w:cs="Times New Roman"/>
          <w:sz w:val="28"/>
          <w:szCs w:val="28"/>
        </w:rPr>
        <w:t xml:space="preserve">сообщили в Управлении </w:t>
      </w:r>
      <w:proofErr w:type="spellStart"/>
      <w:r w:rsidRPr="00CB6500">
        <w:rPr>
          <w:rFonts w:ascii="Times New Roman" w:hAnsi="Times New Roman" w:cs="Times New Roman"/>
          <w:sz w:val="28"/>
          <w:szCs w:val="28"/>
        </w:rPr>
        <w:t>Рорсеестра</w:t>
      </w:r>
      <w:proofErr w:type="spellEnd"/>
      <w:r w:rsidRPr="00CB6500">
        <w:rPr>
          <w:rFonts w:ascii="Times New Roman" w:hAnsi="Times New Roman" w:cs="Times New Roman"/>
          <w:sz w:val="28"/>
          <w:szCs w:val="28"/>
        </w:rPr>
        <w:t xml:space="preserve"> по Волгоградской области.</w:t>
      </w:r>
    </w:p>
    <w:p w:rsidR="00157E00" w:rsidRPr="00CB6500" w:rsidRDefault="00157E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E00" w:rsidRPr="00CB6500" w:rsidRDefault="00157E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500">
        <w:rPr>
          <w:rFonts w:ascii="Times New Roman" w:hAnsi="Times New Roman" w:cs="Times New Roman"/>
          <w:sz w:val="28"/>
          <w:szCs w:val="28"/>
        </w:rPr>
        <w:t>По сравнению с аналогичным периодом 2025 года данный показатель увеличился на 30 746 земельных участков.</w:t>
      </w:r>
    </w:p>
    <w:p w:rsidR="00157E00" w:rsidRPr="00CB6500" w:rsidRDefault="00157E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6500" w:rsidRPr="00CB6500" w:rsidRDefault="00157E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500">
        <w:rPr>
          <w:rFonts w:ascii="Times New Roman" w:hAnsi="Times New Roman" w:cs="Times New Roman"/>
          <w:sz w:val="28"/>
          <w:szCs w:val="28"/>
        </w:rPr>
        <w:t xml:space="preserve">Таким образом, доля земельных участков, границы которых установлены в соответствии с требованиями законодательства Российской Федерации, </w:t>
      </w:r>
      <w:r w:rsidRPr="00CB6500">
        <w:rPr>
          <w:rFonts w:ascii="Times New Roman" w:hAnsi="Times New Roman" w:cs="Times New Roman"/>
          <w:b/>
          <w:sz w:val="28"/>
          <w:szCs w:val="28"/>
        </w:rPr>
        <w:t xml:space="preserve">составила 76,5%, </w:t>
      </w:r>
      <w:r w:rsidR="00CB6500" w:rsidRPr="00CB6500">
        <w:rPr>
          <w:rFonts w:ascii="Times New Roman" w:hAnsi="Times New Roman" w:cs="Times New Roman"/>
          <w:b/>
          <w:sz w:val="28"/>
          <w:szCs w:val="28"/>
        </w:rPr>
        <w:t>увеличившись по сравнению с аналогичным периодом прошлого года</w:t>
      </w:r>
      <w:r w:rsidRPr="00CB6500">
        <w:rPr>
          <w:rFonts w:ascii="Times New Roman" w:hAnsi="Times New Roman" w:cs="Times New Roman"/>
          <w:b/>
          <w:sz w:val="28"/>
          <w:szCs w:val="28"/>
        </w:rPr>
        <w:t xml:space="preserve"> на 2,7 процентного пункта.</w:t>
      </w:r>
    </w:p>
    <w:p w:rsidR="00CB6500" w:rsidRDefault="00CB65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6500" w:rsidRPr="00CB6500" w:rsidRDefault="00CB6500" w:rsidP="00CB6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500">
        <w:rPr>
          <w:rFonts w:ascii="Times New Roman" w:hAnsi="Times New Roman" w:cs="Times New Roman"/>
          <w:sz w:val="28"/>
          <w:szCs w:val="28"/>
        </w:rPr>
        <w:t xml:space="preserve">Наличие в ЕГРН точных сведений о границах земельных участков обеспечивает определенность их местоположения и площади, снижает риск возникновения споров между правообладателями и способствует защите имущественных прав. </w:t>
      </w:r>
    </w:p>
    <w:p w:rsidR="00F6583D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500" w:rsidRPr="00A53CB7" w:rsidRDefault="00CB6500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3D" w:rsidRPr="00A53CB7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  <w:bookmarkStart w:id="0" w:name="_GoBack"/>
      <w:bookmarkEnd w:id="0"/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A53CB7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A53CB7" w:rsidRPr="00A53CB7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A53CB7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147</cp:revision>
  <cp:lastPrinted>2026-08-19T08:29:00Z</cp:lastPrinted>
  <dcterms:created xsi:type="dcterms:W3CDTF">2023-10-30T09:28:00Z</dcterms:created>
  <dcterms:modified xsi:type="dcterms:W3CDTF">2026-08-20T11:30:00Z</dcterms:modified>
</cp:coreProperties>
</file>