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eastAsia="PT Astra Serif" w:cs="Times New Roman" w:ascii="Times New Roman" w:hAnsi="Times New Roman"/>
          <w:b/>
          <w:bCs/>
          <w:color w:val="000000"/>
          <w:sz w:val="28"/>
          <w:szCs w:val="28"/>
        </w:rPr>
        <w:t xml:space="preserve">Итоги трехлетней работы обсудили на заключительном заседании Общественного совета при Управлении Росреестра </w:t>
        <w:br/>
        <w:t>по Волгоградской области в текущем составе</w:t>
      </w:r>
    </w:p>
    <w:p>
      <w:pPr>
        <w:pStyle w:val="Firstlineindent"/>
        <w:jc w:val="center"/>
        <w:rPr>
          <w:rFonts w:ascii="Times New Roman" w:hAnsi="Times New Roman" w:cs="Times New Roman"/>
          <w:b/>
          <w:bCs/>
          <w:szCs w:val="28"/>
          <w:lang w:val="ru-RU"/>
        </w:rPr>
      </w:pPr>
      <w:r>
        <w:rPr>
          <w:rFonts w:cs="Times New Roman" w:ascii="Times New Roman" w:hAnsi="Times New Roman"/>
          <w:b/>
          <w:bCs/>
          <w:szCs w:val="28"/>
          <w:lang w:val="ru-RU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eastAsia="PT Astra Serif" w:cs="Times New Roman"/>
          <w:color w:val="000000"/>
          <w:sz w:val="28"/>
          <w:szCs w:val="28"/>
        </w:rPr>
      </w:pPr>
      <w:r>
        <w:rPr>
          <w:rFonts w:eastAsia="PT Astra Serif" w:cs="Times New Roman" w:ascii="Times New Roman" w:hAnsi="Times New Roman"/>
          <w:color w:val="000000"/>
          <w:sz w:val="28"/>
          <w:szCs w:val="28"/>
        </w:rPr>
        <w:t>Участниками заседания рассмотрены результаты деятельности Управления за прошедший год, а также подведены итоги работы Общественного совета за 2023-2026 годы.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eastAsia="PT Astra Serif" w:cs="Times New Roman"/>
          <w:color w:val="000000"/>
          <w:sz w:val="28"/>
          <w:szCs w:val="28"/>
          <w:highlight w:val="white"/>
        </w:rPr>
      </w:pPr>
      <w:r>
        <w:rPr>
          <w:rFonts w:eastAsia="PT Astra Serif" w:cs="Times New Roman" w:ascii="Times New Roman" w:hAnsi="Times New Roman"/>
          <w:color w:val="000000"/>
          <w:sz w:val="28"/>
          <w:szCs w:val="28"/>
          <w:highlight w:val="white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  <w:t xml:space="preserve">В 2025 году Управление показало стабильное развитие </w:t>
        <w:br/>
        <w:t xml:space="preserve">и стремление к постоянному улучшению качества услуг. Достигнуты целевые показатели, установленные государственной программой </w:t>
        <w:br/>
        <w:t xml:space="preserve">Российской Федерации «Национальная система пространственных данных». Показатель удовлетворенности граждан качеством предоставляемых услуг Управлением остался на таком же высоком уровне, как и в предыдущие годы. 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color w:val="000000"/>
          <w:sz w:val="28"/>
          <w:szCs w:val="28"/>
        </w:rPr>
      </w:r>
    </w:p>
    <w:p>
      <w:pPr>
        <w:pStyle w:val="Normal"/>
        <w:pBdr/>
        <w:spacing w:before="0" w:after="0"/>
        <w:ind w:firstLine="709"/>
        <w:jc w:val="both"/>
        <w:rPr>
          <w:rFonts w:ascii="Times New Roman" w:hAnsi="Times New Roman" w:eastAsia="PT Astra Serif" w:cs="Times New Roman"/>
          <w:sz w:val="28"/>
          <w:szCs w:val="28"/>
          <w:lang w:eastAsia="ru-RU"/>
        </w:rPr>
      </w:pPr>
      <w:r>
        <w:rPr>
          <w:rFonts w:eastAsia="PT Astra Serif" w:cs="Times New Roman" w:ascii="Times New Roman" w:hAnsi="Times New Roman"/>
          <w:color w:themeColor="text1" w:val="000000"/>
          <w:sz w:val="28"/>
          <w:szCs w:val="28"/>
        </w:rPr>
        <w:t>В своем докладе п</w:t>
      </w:r>
      <w:r>
        <w:rPr>
          <w:rFonts w:eastAsia="PT Astra Serif" w:cs="Times New Roman" w:ascii="Times New Roman" w:hAnsi="Times New Roman"/>
          <w:color w:themeColor="text1" w:val="000000"/>
          <w:sz w:val="28"/>
          <w:szCs w:val="28"/>
          <w:highlight w:val="white"/>
        </w:rPr>
        <w:t xml:space="preserve">редседатель Общественного совета </w:t>
      </w:r>
      <w:r>
        <w:rPr>
          <w:rFonts w:eastAsia="PT Astra Serif" w:cs="Times New Roman" w:ascii="Times New Roman" w:hAnsi="Times New Roman"/>
          <w:b/>
          <w:bCs/>
          <w:color w:themeColor="text1" w:val="000000"/>
          <w:sz w:val="28"/>
          <w:szCs w:val="28"/>
          <w:highlight w:val="white"/>
        </w:rPr>
        <w:t xml:space="preserve">Роман Созаруков </w:t>
      </w:r>
      <w:r>
        <w:rPr>
          <w:rFonts w:eastAsia="PT Astra Serif" w:cs="Times New Roman" w:ascii="Times New Roman" w:hAnsi="Times New Roman"/>
          <w:color w:themeColor="text1" w:val="000000"/>
          <w:sz w:val="28"/>
          <w:szCs w:val="28"/>
          <w:lang w:eastAsia="ru-RU"/>
        </w:rPr>
        <w:t xml:space="preserve">отметил, что за 2023-2026 годы Советом обсуждены итоги </w:t>
      </w:r>
      <w:r>
        <w:rPr>
          <w:rFonts w:eastAsia="PT Astra Serif" w:cs="Times New Roman" w:ascii="Times New Roman" w:hAnsi="Times New Roman"/>
          <w:color w:themeColor="text1" w:val="000000"/>
          <w:sz w:val="28"/>
          <w:szCs w:val="28"/>
        </w:rPr>
        <w:t xml:space="preserve">проведенных мероприятий в регионе в рамках реализации государственной программы «Национальная система пространственных данных» и «дорожной карты» </w:t>
        <w:br/>
        <w:t xml:space="preserve">по наполнению Единого государственного реестра недвижимости полными и точными сведениями, </w:t>
      </w:r>
      <w:r>
        <w:rPr>
          <w:rFonts w:eastAsia="PT Astra Serif" w:cs="Times New Roman" w:ascii="Times New Roman" w:hAnsi="Times New Roman"/>
          <w:color w:themeColor="text1" w:val="000000"/>
          <w:sz w:val="28"/>
          <w:szCs w:val="28"/>
          <w:lang w:eastAsia="ru-RU"/>
        </w:rPr>
        <w:t xml:space="preserve">а также проектов Росреестра «Земля для стройки» </w:t>
        <w:br/>
        <w:t>и «Земля для туризма». Проработаны такие направления, как  взаимодействие кредитных  организаций и застройщиков с Управлением,  использование гражданами и юридическими лицами электронной Платформы о</w:t>
      </w:r>
      <w:r>
        <w:rPr>
          <w:rFonts w:eastAsia="PT Astra Serif" w:cs="Times New Roman" w:ascii="Times New Roman" w:hAnsi="Times New Roman"/>
          <w:sz w:val="28"/>
          <w:szCs w:val="28"/>
          <w:lang w:eastAsia="ru-RU"/>
        </w:rPr>
        <w:t xml:space="preserve">братной связи с целью направления обращений по актуальным вопросам, повышение качества проведения кадастровыми инженерами кадастровых работ, осуществление полномочий Управления, предоставленных КоАП РФ </w:t>
        <w:br/>
        <w:t>в отношении арбитражных управляющих.</w:t>
      </w:r>
    </w:p>
    <w:p>
      <w:pPr>
        <w:pStyle w:val="Normal"/>
        <w:pBdr/>
        <w:spacing w:before="0" w:after="0"/>
        <w:ind w:firstLine="709"/>
        <w:jc w:val="both"/>
        <w:rPr>
          <w:rFonts w:ascii="Times New Roman" w:hAnsi="Times New Roman" w:eastAsia="PT Astra Serif" w:cs="Times New Roman"/>
          <w:sz w:val="28"/>
          <w:szCs w:val="28"/>
          <w:lang w:eastAsia="ru-RU"/>
        </w:rPr>
      </w:pPr>
      <w:r>
        <w:rPr>
          <w:rFonts w:eastAsia="PT Astra Serif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pBdr/>
        <w:spacing w:before="0" w:after="0"/>
        <w:ind w:firstLine="709"/>
        <w:jc w:val="both"/>
        <w:rPr>
          <w:rFonts w:ascii="Times New Roman" w:hAnsi="Times New Roman" w:eastAsia="PT Astra Serif" w:cs="Times New Roman"/>
          <w:color w:val="000000"/>
          <w:sz w:val="28"/>
          <w:szCs w:val="28"/>
        </w:rPr>
      </w:pPr>
      <w:r>
        <w:rPr>
          <w:rFonts w:eastAsia="PT Astra Serif" w:cs="Times New Roman" w:ascii="Times New Roman" w:hAnsi="Times New Roman"/>
          <w:color w:val="000000"/>
          <w:sz w:val="28"/>
          <w:szCs w:val="28"/>
          <w:highlight w:val="white"/>
        </w:rPr>
        <w:t>«</w:t>
      </w:r>
      <w:r>
        <w:rPr>
          <w:rFonts w:eastAsia="PT Astra Serif" w:cs="Times New Roman" w:ascii="Times New Roman" w:hAnsi="Times New Roman"/>
          <w:i/>
          <w:iCs/>
          <w:sz w:val="28"/>
          <w:szCs w:val="28"/>
          <w:lang w:eastAsia="ru-RU"/>
        </w:rPr>
        <w:t xml:space="preserve">Вместе мы доказали, что конструктивный диалог между обществом </w:t>
        <w:br/>
        <w:t>и государственными органами способен приносить реальные плоды — улучшать качество госуслуг и повышать доверие граждан к институтам власти</w:t>
      </w:r>
      <w:r>
        <w:rPr>
          <w:rFonts w:eastAsia="PT Astra Serif" w:cs="Times New Roman" w:ascii="Times New Roman" w:hAnsi="Times New Roman"/>
          <w:color w:val="000000"/>
          <w:sz w:val="28"/>
          <w:szCs w:val="28"/>
          <w:highlight w:val="white"/>
        </w:rPr>
        <w:t xml:space="preserve">», – отметил </w:t>
      </w:r>
      <w:r>
        <w:rPr>
          <w:rFonts w:eastAsia="PT Astra Serif" w:cs="Times New Roman" w:ascii="Times New Roman" w:hAnsi="Times New Roman"/>
          <w:b/>
          <w:bCs/>
          <w:color w:val="000000"/>
          <w:sz w:val="28"/>
          <w:szCs w:val="28"/>
          <w:highlight w:val="white"/>
        </w:rPr>
        <w:t>Роман Созаруков</w:t>
      </w:r>
      <w:r>
        <w:rPr>
          <w:rFonts w:eastAsia="PT Astra Serif" w:cs="Times New Roman" w:ascii="Times New Roman" w:hAnsi="Times New Roman"/>
          <w:color w:val="000000"/>
          <w:sz w:val="28"/>
          <w:szCs w:val="28"/>
        </w:rPr>
        <w:t>.</w:t>
      </w:r>
    </w:p>
    <w:p>
      <w:pPr>
        <w:pStyle w:val="Normal"/>
        <w:pBdr/>
        <w:spacing w:before="0" w:after="0"/>
        <w:ind w:firstLine="709"/>
        <w:jc w:val="both"/>
        <w:rPr>
          <w:rFonts w:ascii="Times New Roman" w:hAnsi="Times New Roman" w:eastAsia="PT Astra Serif" w:cs="Times New Roman"/>
          <w:sz w:val="28"/>
          <w:szCs w:val="28"/>
          <w:lang w:eastAsia="ru-RU"/>
        </w:rPr>
      </w:pPr>
      <w:r>
        <w:rPr>
          <w:rFonts w:eastAsia="PT Astra Serif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eastAsia="PT Astra Serif" w:cs="Times New Roman"/>
          <w:color w:val="000000"/>
          <w:sz w:val="28"/>
          <w:szCs w:val="28"/>
        </w:rPr>
      </w:pPr>
      <w:r>
        <w:rPr>
          <w:rFonts w:eastAsia="PT Astra Serif" w:cs="Times New Roman" w:ascii="Times New Roman" w:hAnsi="Times New Roman"/>
          <w:color w:val="000000"/>
          <w:sz w:val="28"/>
          <w:szCs w:val="28"/>
          <w:highlight w:val="white"/>
        </w:rPr>
        <w:t xml:space="preserve">Руководитель Управления </w:t>
      </w:r>
      <w:r>
        <w:rPr>
          <w:rFonts w:eastAsia="PT Astra Serif" w:cs="Times New Roman" w:ascii="Times New Roman" w:hAnsi="Times New Roman"/>
          <w:b/>
          <w:bCs/>
          <w:color w:val="000000"/>
          <w:sz w:val="28"/>
          <w:szCs w:val="28"/>
          <w:highlight w:val="white"/>
        </w:rPr>
        <w:t>Наталья Сапега</w:t>
      </w:r>
      <w:r>
        <w:rPr>
          <w:rFonts w:eastAsia="PT Astra Serif" w:cs="Times New Roman" w:ascii="Times New Roman" w:hAnsi="Times New Roman"/>
          <w:color w:val="000000"/>
          <w:sz w:val="28"/>
          <w:szCs w:val="28"/>
          <w:highlight w:val="white"/>
        </w:rPr>
        <w:t xml:space="preserve"> выразила благодарность всем членам Общественного совета за всестороннюю поддержку, оказанную при решении задач, реализуемых Управлением, создание условий для совместной работы и готовность оперативно решать возникшие вопросы.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eastAsia="PT Astra Serif" w:cs="Times New Roman"/>
          <w:b/>
          <w:bCs/>
          <w:color w:val="000000"/>
          <w:sz w:val="28"/>
          <w:szCs w:val="28"/>
        </w:rPr>
      </w:pPr>
      <w:r>
        <w:rPr>
          <w:rFonts w:eastAsia="PT Astra Serif" w:cs="Times New Roman" w:ascii="Times New Roman" w:hAnsi="Times New Roman"/>
          <w:color w:val="000000"/>
          <w:sz w:val="28"/>
          <w:szCs w:val="28"/>
        </w:rPr>
        <w:t xml:space="preserve"> </w:t>
      </w:r>
      <w:r>
        <w:rPr>
          <w:rFonts w:eastAsia="PT Astra Serif" w:cs="Times New Roman" w:ascii="Times New Roman" w:hAnsi="Times New Roman"/>
          <w:color w:val="000000"/>
          <w:sz w:val="28"/>
          <w:szCs w:val="28"/>
        </w:rPr>
        <w:t>«</w:t>
      </w:r>
      <w:r>
        <w:rPr>
          <w:rFonts w:eastAsia="PT Astra Serif" w:cs="Times New Roman" w:ascii="Times New Roman" w:hAnsi="Times New Roman"/>
          <w:i/>
          <w:iCs/>
          <w:color w:val="000000"/>
          <w:sz w:val="28"/>
          <w:szCs w:val="28"/>
        </w:rPr>
        <w:t>Несомненно, эксперты Общественного совета внесли значимый вклад в работу и развитие Росреестра в регионе. Благодаря вашему активному участию и ценным рекомендациям, мы совместно продвигаем принципы прозрачной и эффективной работы в сфере государственной регистрации прав на недвижимое имущество</w:t>
      </w:r>
      <w:r>
        <w:rPr>
          <w:rFonts w:eastAsia="PT Astra Serif" w:cs="Times New Roman" w:ascii="Times New Roman" w:hAnsi="Times New Roman"/>
          <w:color w:val="000000"/>
          <w:sz w:val="28"/>
          <w:szCs w:val="28"/>
        </w:rPr>
        <w:t xml:space="preserve">», </w:t>
      </w:r>
      <w:r>
        <w:rPr>
          <w:rFonts w:eastAsia="PT Astra Serif" w:cs="Times New Roman" w:ascii="Times New Roman" w:hAnsi="Times New Roman"/>
          <w:sz w:val="28"/>
          <w:szCs w:val="28"/>
          <w:lang w:eastAsia="ru-RU"/>
        </w:rPr>
        <w:t>—</w:t>
      </w:r>
      <w:r>
        <w:rPr>
          <w:rFonts w:eastAsia="PT Astra Serif" w:cs="Times New Roman" w:ascii="Times New Roman" w:hAnsi="Times New Roman"/>
          <w:color w:val="000000"/>
          <w:sz w:val="28"/>
          <w:szCs w:val="28"/>
        </w:rPr>
        <w:t xml:space="preserve"> подчеркнула руководитель Управления</w:t>
      </w:r>
      <w:r>
        <w:rPr>
          <w:rFonts w:eastAsia="PT Astra Serif" w:cs="Times New Roman" w:ascii="Times New Roman" w:hAnsi="Times New Roman"/>
          <w:b/>
          <w:bCs/>
          <w:color w:val="000000"/>
          <w:sz w:val="28"/>
          <w:szCs w:val="28"/>
        </w:rPr>
        <w:t>.</w:t>
      </w:r>
    </w:p>
    <w:p>
      <w:pPr>
        <w:pStyle w:val="Normal"/>
        <w:spacing w:lineRule="auto" w:line="240" w:before="72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</w:t>
      </w:r>
      <w:bookmarkStart w:id="0" w:name="_GoBack"/>
      <w:bookmarkEnd w:id="0"/>
      <w:r>
        <w:rPr>
          <w:rFonts w:cs="Times New Roman" w:ascii="Times New Roman" w:hAnsi="Times New Roman"/>
          <w:sz w:val="28"/>
          <w:szCs w:val="28"/>
        </w:rPr>
        <w:t>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Пресс-секретарь Управления Росреестра 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themeColor="hyperlink" w:val="0563C1"/>
          <w:sz w:val="28"/>
          <w:szCs w:val="28"/>
          <w:u w:val="single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uiPriority w:val="22"/>
    <w:qFormat/>
    <w:rsid w:val="00644e7d"/>
    <w:rPr>
      <w:b/>
      <w:bCs/>
    </w:rPr>
  </w:style>
  <w:style w:type="character" w:styleId="Emphasis">
    <w:name w:val="Emphasis"/>
    <w:uiPriority w:val="20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25e99"/>
    <w:rPr>
      <w:color w:themeColor="followedHyperlink" w:val="954F72"/>
      <w:u w:val="single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224d54"/>
    <w:rPr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224d5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Красная строка Знак"/>
    <w:basedOn w:val="Style14"/>
    <w:uiPriority w:val="99"/>
    <w:qFormat/>
    <w:rsid w:val="007a128a"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0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2" w:customStyle="1">
    <w:name w:val="Знак Знак2 Знак Знак"/>
    <w:basedOn w:val="Normal"/>
    <w:qFormat/>
    <w:rsid w:val="00725e99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4"/>
      <w:lang w:val="en-US" w:eastAsia="zh-CN"/>
    </w:rPr>
  </w:style>
  <w:style w:type="paragraph" w:styleId="FootnoteText">
    <w:name w:val="footnote text"/>
    <w:basedOn w:val="Normal"/>
    <w:link w:val="Style15"/>
    <w:uiPriority w:val="99"/>
    <w:semiHidden/>
    <w:unhideWhenUsed/>
    <w:rsid w:val="00224d54"/>
    <w:pPr>
      <w:spacing w:lineRule="auto" w:line="240" w:before="0" w:after="0"/>
    </w:pPr>
    <w:rPr>
      <w:sz w:val="20"/>
      <w:szCs w:val="20"/>
    </w:rPr>
  </w:style>
  <w:style w:type="paragraph" w:styleId="BodyTextFirstIndent">
    <w:name w:val="Body Text First Indent"/>
    <w:basedOn w:val="BodyText"/>
    <w:link w:val="Style17"/>
    <w:uiPriority w:val="99"/>
    <w:unhideWhenUsed/>
    <w:rsid w:val="007a128a"/>
    <w:pPr>
      <w:spacing w:before="0" w:after="160"/>
      <w:ind w:firstLine="360"/>
    </w:pPr>
    <w:rPr/>
  </w:style>
  <w:style w:type="paragraph" w:styleId="NoSpacing">
    <w:name w:val="No Spacing"/>
    <w:qFormat/>
    <w:rsid w:val="007a128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8"/>
      <w:szCs w:val="28"/>
      <w:lang w:eastAsia="zh-CN" w:val="ru-RU" w:bidi="ar-SA"/>
    </w:rPr>
  </w:style>
  <w:style w:type="paragraph" w:styleId="Firstlineindent" w:customStyle="1">
    <w:name w:val="First line indent"/>
    <w:qFormat/>
    <w:rsid w:val="007913e3"/>
    <w:pPr>
      <w:widowControl/>
      <w:pBdr/>
      <w:bidi w:val="0"/>
      <w:spacing w:lineRule="auto" w:line="240" w:before="0" w:after="0"/>
      <w:ind w:firstLine="709"/>
      <w:jc w:val="both"/>
    </w:pPr>
    <w:rPr>
      <w:rFonts w:ascii="PT Astra Serif" w:hAnsi="PT Astra Serif" w:eastAsia="Source Han Sans CN Regular" w:cs="'PT Astra Serif'"/>
      <w:color w:val="auto"/>
      <w:kern w:val="0"/>
      <w:sz w:val="28"/>
      <w:szCs w:val="24"/>
      <w:lang w:val="en-US" w:eastAsia="zh-CN" w:bidi="ar-SA"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&#1047;&#1072;&#1075;&#1088;&#1091;&#1079;&#1082;&#1080;/zab.j@r34.rosreest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C4766-9CAB-4B9B-B0A6-0B3DE53CE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Application>LibreOffice/25.2.6.2$Linux_X86_64 LibreOffice_project/520$Build-2</Application>
  <AppVersion>15.0000</AppVersion>
  <Pages>2</Pages>
  <Words>292</Words>
  <Characters>2233</Characters>
  <CharactersWithSpaces>2528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2025-09-03T14:02:00Z</cp:lastPrinted>
  <dcterms:modified xsi:type="dcterms:W3CDTF">2026-06-23T12:29:00Z</dcterms:modified>
  <cp:revision>91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