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eastAsia="PT Astra Serif" w:cs="PT Astra Serif" w:ascii="PT Astra Serif" w:hAnsi="PT Astra Serif"/>
          <w:b/>
          <w:bCs/>
          <w:sz w:val="28"/>
          <w:szCs w:val="28"/>
        </w:rPr>
        <w:t>Цифра дня: реестровые ошибки исправлены в отношении 170 объектов недвижимости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eastAsia="PT Astra Serif" w:cs="PT Astra Serif" w:ascii="PT Astra Serif" w:hAnsi="PT Astra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Управление Росреестра по Волгоградской области в рамках реализации федерального проекта «Национальная система пространственных данных» продолжает системную работу по исправлению реестровых ошибок в Едином государственном реестре недвижимости.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В настоящее время, наиболее распространенными реестровыми ошибками остаются </w:t>
      </w:r>
      <w:r>
        <w:rPr>
          <w:rFonts w:cs="Times New Roman" w:ascii="Times New Roman" w:hAnsi="Times New Roman"/>
          <w:b/>
          <w:sz w:val="28"/>
          <w:szCs w:val="28"/>
          <w:shd w:fill="FFFFFF" w:val="clear"/>
        </w:rPr>
        <w:t xml:space="preserve">ошибки, связанные с описанием местоположения границ земельных участков.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Напомним, что согласно статьей 61 Закона о государственной регистрации недвижимости </w:t>
      </w:r>
      <w:r>
        <w:rPr>
          <w:rFonts w:cs="Times New Roman" w:ascii="Times New Roman" w:hAnsi="Times New Roman"/>
          <w:b/>
          <w:sz w:val="28"/>
          <w:szCs w:val="28"/>
          <w:shd w:fill="FFFFFF" w:val="clear"/>
        </w:rPr>
        <w:t>реестровая ошибка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– это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По состоянию на июнь 2026 года государственными регистраторами прав Управления исправлены реестровые ошибки </w:t>
      </w:r>
      <w:r>
        <w:rPr>
          <w:rFonts w:cs="Times New Roman" w:ascii="Times New Roman" w:hAnsi="Times New Roman"/>
          <w:b/>
          <w:sz w:val="28"/>
          <w:szCs w:val="28"/>
          <w:shd w:fill="FFFFFF" w:val="clear"/>
        </w:rPr>
        <w:t>в отношении 170 объектов недвижимости.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Исправление реестровых ошибок является одним из ключевых направлений деятельности Управления и будет продолжено до момента окончательного устранения некорректных сведений Единого государственного реестра недвижимости.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eastAsia="PT Astra Serif" w:cs="PT Astra Serif" w:ascii="PT Astra Serif" w:hAnsi="PT Astra Serif"/>
          <w:b/>
          <w:bCs/>
          <w:sz w:val="28"/>
          <w:szCs w:val="28"/>
        </w:rPr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  <w:bookmarkStart w:id="0" w:name="_GoBack"/>
      <w:bookmarkEnd w:id="0"/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character" w:styleId="bold" w:customStyle="1">
    <w:name w:val="bold"/>
    <w:basedOn w:val="DefaultParagraphFont"/>
    <w:qFormat/>
    <w:rsid w:val="003e6c42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C653D-CED1-4B5B-9C99-5BE5C349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Application>LibreOffice/25.2.6.2$Linux_X86_64 LibreOffice_project/520$Build-2</Application>
  <AppVersion>15.0000</AppVersion>
  <Pages>1</Pages>
  <Words>158</Words>
  <Characters>1257</Characters>
  <CharactersWithSpaces>1406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2026-06-25T07:24:00Z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