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5C" w:rsidRDefault="00E67611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11">
        <w:rPr>
          <w:rFonts w:ascii="Times New Roman" w:hAnsi="Times New Roman" w:cs="Times New Roman"/>
          <w:b/>
          <w:sz w:val="28"/>
          <w:szCs w:val="28"/>
        </w:rPr>
        <w:t>В Волгоградской области в рамках проекта «Земля для стройки» вовлечен в жилищное строите</w:t>
      </w:r>
      <w:r>
        <w:rPr>
          <w:rFonts w:ascii="Times New Roman" w:hAnsi="Times New Roman" w:cs="Times New Roman"/>
          <w:b/>
          <w:sz w:val="28"/>
          <w:szCs w:val="28"/>
        </w:rPr>
        <w:t>льство первый земельный участок</w:t>
      </w:r>
    </w:p>
    <w:p w:rsidR="00E67611" w:rsidRDefault="00E67611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611" w:rsidRPr="00E67611" w:rsidRDefault="00E67611" w:rsidP="00E6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7611">
        <w:rPr>
          <w:rFonts w:ascii="Times New Roman" w:hAnsi="Times New Roman" w:cs="Times New Roman"/>
          <w:sz w:val="28"/>
        </w:rPr>
        <w:t xml:space="preserve">На территории Волгоградской области для улучшения качества условий проживания граждан ведется работа в рамках национального проекта «Жилье и городская среда» и проекта Росреестра «Земля для застройки». Данные проекты призваны увеличить объёмы жилищного строительства, создать условия для переселения людей из непригодных для нормальной жизни помещений в современные и удобные квартиры и дома, провести масштабные мероприятия по благоустройству российских городов. Отдельное внимание уделено программам развития городской среды в малых городах и исторических поселениях. </w:t>
      </w:r>
    </w:p>
    <w:p w:rsidR="00E67611" w:rsidRPr="00E67611" w:rsidRDefault="00E67611" w:rsidP="00E6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7611">
        <w:rPr>
          <w:rFonts w:ascii="Times New Roman" w:hAnsi="Times New Roman" w:cs="Times New Roman"/>
          <w:sz w:val="28"/>
        </w:rPr>
        <w:t xml:space="preserve">В Управлении Росреестра по Волгоградской области состоялось очередное заседание оперативного штаба, созданного с целью выявления на территории Волгоградской области земельных участков и территорий для определения возможности вовлечения их в оборот в целях жилищного строительства и содействия реализации национального проекта «Жилье и городская среда». </w:t>
      </w:r>
    </w:p>
    <w:p w:rsidR="00E67611" w:rsidRPr="00E67611" w:rsidRDefault="00E67611" w:rsidP="00E6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7611">
        <w:rPr>
          <w:rFonts w:ascii="Times New Roman" w:hAnsi="Times New Roman" w:cs="Times New Roman"/>
          <w:sz w:val="28"/>
        </w:rPr>
        <w:t xml:space="preserve">Выявленный оперативным штабом земельный участок, расположенный в Советском и Кировском районах города Волгограда, площадью 1,8 га, оказался привлекательным для застройщика и передан в аренду под строительство жилья. </w:t>
      </w:r>
    </w:p>
    <w:p w:rsidR="00ED055C" w:rsidRDefault="00E67611" w:rsidP="00E67611">
      <w:pPr>
        <w:spacing w:after="0" w:line="240" w:lineRule="auto"/>
        <w:ind w:firstLine="708"/>
        <w:jc w:val="both"/>
      </w:pPr>
      <w:r w:rsidRPr="00E67611">
        <w:rPr>
          <w:rFonts w:ascii="Times New Roman" w:hAnsi="Times New Roman" w:cs="Times New Roman"/>
          <w:sz w:val="28"/>
        </w:rPr>
        <w:t>Поиск неэффективно используемых земельных участков и сбор данных по ним будет продолжен, перечень населенных пунктов для выявления таких земельных участков расширен.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  <w:bookmarkStart w:id="0" w:name="_GoBack"/>
      <w:bookmarkEnd w:id="0"/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3E342C"/>
    <w:rsid w:val="0040312A"/>
    <w:rsid w:val="004337FA"/>
    <w:rsid w:val="00493478"/>
    <w:rsid w:val="00494D85"/>
    <w:rsid w:val="0052159D"/>
    <w:rsid w:val="00525C42"/>
    <w:rsid w:val="00562356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D82001"/>
    <w:rsid w:val="00D844F2"/>
    <w:rsid w:val="00E47B5B"/>
    <w:rsid w:val="00E6273F"/>
    <w:rsid w:val="00E67611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12</cp:revision>
  <cp:lastPrinted>2021-04-26T13:06:00Z</cp:lastPrinted>
  <dcterms:created xsi:type="dcterms:W3CDTF">2021-04-28T12:46:00Z</dcterms:created>
  <dcterms:modified xsi:type="dcterms:W3CDTF">2021-05-26T12:12:00Z</dcterms:modified>
</cp:coreProperties>
</file>