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5AB2" w:rsidRDefault="00A93F15" w:rsidP="00A93F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Волгоградский Росреестр рассказал, ч</w:t>
      </w:r>
      <w:r w:rsidRPr="00A93F15">
        <w:rPr>
          <w:rFonts w:ascii="Times New Roman" w:hAnsi="Times New Roman"/>
          <w:b/>
          <w:sz w:val="28"/>
          <w:szCs w:val="28"/>
        </w:rPr>
        <w:t>то может измениться в порядке выплаты задолженности по заработной плате в процедурах банкротства</w:t>
      </w:r>
    </w:p>
    <w:bookmarkEnd w:id="0"/>
    <w:p w:rsidR="00A93F15" w:rsidRDefault="00A93F15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AB2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в настоящее время порядку</w:t>
      </w:r>
      <w:r>
        <w:rPr>
          <w:sz w:val="28"/>
          <w:szCs w:val="28"/>
        </w:rPr>
        <w:t xml:space="preserve"> </w:t>
      </w:r>
      <w:r w:rsidRPr="000D49AF">
        <w:rPr>
          <w:sz w:val="28"/>
          <w:szCs w:val="28"/>
        </w:rPr>
        <w:t xml:space="preserve">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 относятся ко второй очереди требований кредиторов. 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Требования кредиторов второй очереди подлежат пропорциональному удовлетворению в следующем порядке: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в первую очередь - требования о выплате выходных пособий и (или) об оплате труда лиц, работающих или работавших по трудовому договору, в размере не более чем тридцать тысяч рублей за каждый месяц на каждого человека;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во вторую очередь - оставшиеся требования о выплате выходных пособий и (или) об оплате труда лиц, работающих или работавших по трудовому договору;</w:t>
      </w:r>
    </w:p>
    <w:p w:rsidR="00E75AB2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>в третью очередь - требования о выплате вознаграждений авторам результатов интеллектуальной деятельности.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AB2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 xml:space="preserve">21 ноября 2023 года в Государственную Думу РФ внесен законопроект, направленный на корректировку порядка удовлетворения требований кредиторов второй очереди при погашении долгов в рамках дела о банкротстве. </w:t>
      </w:r>
    </w:p>
    <w:p w:rsidR="00E75AB2" w:rsidRPr="000D49AF" w:rsidRDefault="00E75AB2" w:rsidP="00E75A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AB2" w:rsidRPr="000D49AF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 xml:space="preserve">Согласно </w:t>
      </w:r>
      <w:r w:rsidRPr="000D49AF">
        <w:rPr>
          <w:sz w:val="28"/>
          <w:szCs w:val="28"/>
        </w:rPr>
        <w:t>законопроекту,</w:t>
      </w:r>
      <w:r w:rsidRPr="000D49AF">
        <w:rPr>
          <w:sz w:val="28"/>
          <w:szCs w:val="28"/>
        </w:rPr>
        <w:t xml:space="preserve"> предложено увеличить размер выплачиваемой заработной платы до ста тысяч рублей.</w:t>
      </w:r>
    </w:p>
    <w:p w:rsidR="00E75AB2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0D49AF">
        <w:rPr>
          <w:sz w:val="28"/>
          <w:szCs w:val="28"/>
          <w:shd w:val="clear" w:color="auto" w:fill="FFFFFF"/>
        </w:rPr>
        <w:t>С текстом законопроекта № 491096-8 «</w:t>
      </w:r>
      <w:hyperlink r:id="rId6" w:tgtFrame="_blank" w:history="1">
        <w:r w:rsidRPr="000D49AF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 xml:space="preserve">О внесении изменения в статью 136 Федерального закона </w:t>
        </w:r>
        <w:r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Pr="000D49AF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О несостоятельности (банкротстве)</w:t>
        </w:r>
      </w:hyperlink>
      <w:r w:rsidRPr="000D49AF">
        <w:rPr>
          <w:sz w:val="28"/>
          <w:szCs w:val="28"/>
          <w:shd w:val="clear" w:color="auto" w:fill="FFFFFF"/>
        </w:rPr>
        <w:t xml:space="preserve">» и материалами к нему можно ознакомиться на официальном сайте </w:t>
      </w:r>
      <w:r w:rsidRPr="000D49AF">
        <w:rPr>
          <w:sz w:val="28"/>
          <w:szCs w:val="28"/>
        </w:rPr>
        <w:t>Государственной Думы РФ</w:t>
      </w:r>
      <w:r w:rsidRPr="000D49AF">
        <w:rPr>
          <w:sz w:val="28"/>
          <w:szCs w:val="28"/>
          <w:shd w:val="clear" w:color="auto" w:fill="FFFFFF"/>
        </w:rPr>
        <w:t>.</w:t>
      </w:r>
    </w:p>
    <w:p w:rsidR="00E75AB2" w:rsidRPr="000D49AF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E75AB2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D49AF">
        <w:rPr>
          <w:sz w:val="28"/>
          <w:szCs w:val="28"/>
        </w:rPr>
        <w:t xml:space="preserve">В случае одобрения документа указанную поправку арбитражные суды должны будут учитывать при рассмотрении дел о банкротстве, производство </w:t>
      </w:r>
      <w:r w:rsidRPr="000D49AF">
        <w:rPr>
          <w:sz w:val="28"/>
          <w:szCs w:val="28"/>
        </w:rPr>
        <w:lastRenderedPageBreak/>
        <w:t xml:space="preserve">по которым возбуждено после дня вступления в силу соответствующих изменений. </w:t>
      </w:r>
    </w:p>
    <w:p w:rsidR="00E75AB2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E75AB2" w:rsidRPr="000D49AF" w:rsidRDefault="00E75AB2" w:rsidP="00E75AB2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E75AB2">
        <w:rPr>
          <w:i/>
          <w:sz w:val="28"/>
          <w:szCs w:val="28"/>
        </w:rPr>
        <w:t>«</w:t>
      </w:r>
      <w:r w:rsidRPr="00E75AB2">
        <w:rPr>
          <w:i/>
          <w:sz w:val="28"/>
          <w:szCs w:val="28"/>
        </w:rPr>
        <w:t>Ожидается, что такая мера позволит гражданам гарантированно вернуть заработанные ими ранее денежные средства в случае признания работодателя банкротом</w:t>
      </w:r>
      <w:r w:rsidRPr="00E75AB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- отмечает </w:t>
      </w:r>
      <w:r w:rsidRPr="00E75AB2">
        <w:rPr>
          <w:b/>
          <w:sz w:val="28"/>
          <w:szCs w:val="28"/>
        </w:rPr>
        <w:t xml:space="preserve">Наталья </w:t>
      </w:r>
      <w:proofErr w:type="spellStart"/>
      <w:r w:rsidRPr="00E75AB2">
        <w:rPr>
          <w:b/>
          <w:sz w:val="28"/>
          <w:szCs w:val="28"/>
        </w:rPr>
        <w:t>Сапега</w:t>
      </w:r>
      <w:proofErr w:type="spellEnd"/>
      <w:r w:rsidRPr="00E75A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Управления Росреестра по Волгоградской области</w:t>
      </w:r>
      <w:r w:rsidRPr="000D49AF">
        <w:rPr>
          <w:sz w:val="28"/>
          <w:szCs w:val="28"/>
        </w:rPr>
        <w:t>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491096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2023-12-11T11:11:00Z</dcterms:created>
  <dcterms:modified xsi:type="dcterms:W3CDTF">2023-12-20T08:58:00Z</dcterms:modified>
</cp:coreProperties>
</file>