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BD6991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</w:t>
      </w:r>
      <w:r w:rsidR="0007731D">
        <w:rPr>
          <w:rFonts w:ascii="Times New Roman" w:hAnsi="Times New Roman"/>
          <w:b/>
          <w:noProof/>
          <w:sz w:val="28"/>
          <w:szCs w:val="28"/>
          <w:lang w:eastAsia="ru-RU"/>
        </w:rPr>
        <w:t>осреестр рассказал д</w:t>
      </w:r>
      <w:r w:rsidR="00FE607B">
        <w:rPr>
          <w:rFonts w:ascii="Times New Roman" w:hAnsi="Times New Roman"/>
          <w:b/>
          <w:noProof/>
          <w:sz w:val="28"/>
          <w:szCs w:val="28"/>
          <w:lang w:eastAsia="ru-RU"/>
        </w:rPr>
        <w:t>ля чего необходимо вносить</w:t>
      </w:r>
      <w:r w:rsidR="0007731D" w:rsidRPr="0007731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СНИЛС в реестр прав на недвижимость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Управление Росреестра по Волгоградской области разъясняет, что 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аличие информации о </w:t>
      </w:r>
      <w:r w:rsidRPr="002015C1">
        <w:rPr>
          <w:rFonts w:ascii="Times New Roman" w:hAnsi="Times New Roman"/>
          <w:bCs/>
          <w:iCs/>
          <w:sz w:val="28"/>
          <w:szCs w:val="28"/>
        </w:rPr>
        <w:t>страхово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номер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индивидуального лицевого счета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>СНИЛС</w:t>
      </w:r>
      <w:r>
        <w:rPr>
          <w:rFonts w:ascii="Times New Roman" w:hAnsi="Times New Roman"/>
          <w:iCs/>
          <w:sz w:val="28"/>
          <w:szCs w:val="28"/>
          <w:lang w:eastAsia="ar-SA"/>
        </w:rPr>
        <w:t>)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iCs/>
          <w:sz w:val="28"/>
          <w:szCs w:val="28"/>
          <w:lang w:eastAsia="ar-SA"/>
        </w:rPr>
        <w:t>ЕГРН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помогает оперативно и безошибочно получать гос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ударственные услуги Росреестра и 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идентифицировать правообладателя недвижимости, поскольку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уникальным номером, используемы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 для идентификации сведений о физическом лице при предоставлении государственных и муниципальных услуг.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Кроме того, 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особенно важен СНИЛС при заказе выписки из ЕГРН о правах отдельного лица на имевшиеся и имеющиеся у него объекты недвижимости, расположенные на территории </w:t>
      </w:r>
      <w:r>
        <w:rPr>
          <w:rFonts w:ascii="Times New Roman" w:hAnsi="Times New Roman"/>
          <w:iCs/>
          <w:sz w:val="28"/>
          <w:szCs w:val="28"/>
          <w:lang w:eastAsia="ar-SA"/>
        </w:rPr>
        <w:t>РФ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. Наличие в ЕГРН информации о СНИЛС </w:t>
      </w:r>
      <w:r>
        <w:rPr>
          <w:rFonts w:ascii="Times New Roman" w:hAnsi="Times New Roman"/>
          <w:iCs/>
          <w:sz w:val="28"/>
          <w:szCs w:val="28"/>
          <w:lang w:eastAsia="ar-SA"/>
        </w:rPr>
        <w:t>позволит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исключит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отражение в выписке объектов недвижимости, принадлежащих другому лицу с такой же фамилией, именем, отчеством и датой рождения.</w:t>
      </w:r>
    </w:p>
    <w:p w:rsidR="0007731D" w:rsidRPr="001C281E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Обращаем внимание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, что наличие СНИЛС расширяет возможности заявителя при получении </w:t>
      </w:r>
      <w:r>
        <w:rPr>
          <w:rFonts w:ascii="Times New Roman" w:hAnsi="Times New Roman"/>
          <w:iCs/>
          <w:sz w:val="28"/>
          <w:szCs w:val="28"/>
          <w:lang w:eastAsia="ar-SA"/>
        </w:rPr>
        <w:t>государственных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услуг в электронном виде. Доступ лиц к сведениям о государственных и муниципальных услугах и получение их в электронной форме обеспечивается через Единый фе</w:t>
      </w:r>
      <w:r>
        <w:rPr>
          <w:rFonts w:ascii="Times New Roman" w:hAnsi="Times New Roman"/>
          <w:iCs/>
          <w:sz w:val="28"/>
          <w:szCs w:val="28"/>
          <w:lang w:eastAsia="ar-SA"/>
        </w:rPr>
        <w:t>деральный портал: gosuslugi.ru.</w:t>
      </w: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25825">
        <w:rPr>
          <w:rFonts w:ascii="Times New Roman" w:hAnsi="Times New Roman"/>
          <w:iCs/>
          <w:sz w:val="28"/>
          <w:szCs w:val="28"/>
          <w:lang w:eastAsia="ar-SA"/>
        </w:rPr>
        <w:t>Для внесения в ЕГРН сведений о СНИЛС заявление можно подать в любой офис МФЦ. Услуга по внесению в ЕГРН сведений о СНИЛС является бесплатной.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07731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07731D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данные СНИЛС собственника позволят Росреестру оказывать ему более качественные услуги, поскольку СНИЛС – один из</w:t>
      </w:r>
      <w:r w:rsidRPr="0007731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уникальных идентификаторов личности человека, обладающий высокой степенью стабильности, то есть не меняющийся в течение всей жизни, в отличие от номера паспорта или ФИО гражданина.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AE7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2024-02-12T08:14:00Z</dcterms:created>
  <dcterms:modified xsi:type="dcterms:W3CDTF">2024-02-12T08:14:00Z</dcterms:modified>
</cp:coreProperties>
</file>