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E1" w:rsidRPr="000B3EE1" w:rsidRDefault="000B3EE1" w:rsidP="000B3EE1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E1">
        <w:rPr>
          <w:rFonts w:ascii="Times New Roman" w:hAnsi="Times New Roman" w:cs="Times New Roman"/>
          <w:b/>
          <w:sz w:val="26"/>
          <w:szCs w:val="26"/>
        </w:rPr>
        <w:t xml:space="preserve">В ЕГРН внесена граница между Волгоградской и Саратовской областями </w:t>
      </w:r>
      <w:bookmarkStart w:id="0" w:name="_GoBack"/>
      <w:bookmarkEnd w:id="0"/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E1" w:rsidRPr="000B3EE1" w:rsidRDefault="000B3EE1" w:rsidP="000B3EE1">
      <w:pPr>
        <w:spacing w:line="300" w:lineRule="auto"/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8 июля 2021 года в Единый государственный реестр недвижимости (ЕГРН) внесены сведения об участке границы между </w:t>
      </w:r>
      <w:r w:rsidRPr="000B3EE1">
        <w:rPr>
          <w:rFonts w:ascii="Times New Roman" w:hAnsi="Times New Roman" w:cs="Times New Roman"/>
          <w:b/>
          <w:sz w:val="26"/>
          <w:szCs w:val="26"/>
        </w:rPr>
        <w:t>Волгоградской и Саратовской</w:t>
      </w: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областями. Протяженность границы между субъектами составила </w:t>
      </w:r>
      <w:r w:rsidRPr="000B3EE1">
        <w:rPr>
          <w:rFonts w:ascii="Times New Roman" w:hAnsi="Times New Roman" w:cs="Times New Roman"/>
          <w:b/>
          <w:sz w:val="26"/>
          <w:szCs w:val="26"/>
        </w:rPr>
        <w:t>667,2</w:t>
      </w: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км.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Волгоградская область граничит с пятью субъектами Российской Федерации: </w:t>
      </w:r>
      <w:r w:rsidRPr="000B3EE1">
        <w:rPr>
          <w:rFonts w:ascii="Times New Roman" w:hAnsi="Times New Roman" w:cs="Times New Roman"/>
          <w:sz w:val="26"/>
          <w:szCs w:val="26"/>
        </w:rPr>
        <w:t>Республикой Калмыкия,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Астраханской, Воронежской, Ростовской, Саратовской областями</w:t>
      </w:r>
      <w:r w:rsidRPr="000B3EE1">
        <w:rPr>
          <w:rFonts w:ascii="Times New Roman" w:hAnsi="Times New Roman" w:cs="Times New Roman"/>
          <w:sz w:val="26"/>
          <w:szCs w:val="26"/>
        </w:rPr>
        <w:t>. В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феврале 2021 года в ЕГРН внесены сведения об участке границы между Волгоградской и Воронежской областями.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334059"/>
          <w:sz w:val="26"/>
          <w:szCs w:val="26"/>
          <w:shd w:val="clear" w:color="auto" w:fill="FFFFFF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Важному событию предшествовала длительная совместная работа Кадастровой палаты по </w:t>
      </w:r>
      <w:r w:rsidRPr="000B3EE1">
        <w:rPr>
          <w:rFonts w:ascii="Times New Roman" w:hAnsi="Times New Roman" w:cs="Times New Roman"/>
          <w:sz w:val="26"/>
          <w:szCs w:val="26"/>
        </w:rPr>
        <w:t>Волгоградской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области, регионального Управления </w:t>
      </w:r>
      <w:proofErr w:type="spellStart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, Комитета по управлению</w:t>
      </w:r>
      <w:r w:rsidRPr="000B3EE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государственным имуществом Волгоградской области 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и органов исполнительной власти Саратовской области</w:t>
      </w:r>
      <w:r w:rsidRPr="000B3EE1">
        <w:rPr>
          <w:rFonts w:ascii="Times New Roman" w:hAnsi="Times New Roman" w:cs="Times New Roman"/>
          <w:color w:val="334059"/>
          <w:sz w:val="26"/>
          <w:szCs w:val="26"/>
          <w:shd w:val="clear" w:color="auto" w:fill="FFFFFF"/>
        </w:rPr>
        <w:t>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Работа по согласованию и внесению в ЕГРН границы между Волгоградской и Саратовской</w:t>
      </w:r>
      <w:r w:rsidRPr="000B3E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bCs/>
          <w:sz w:val="26"/>
          <w:szCs w:val="26"/>
        </w:rPr>
        <w:t>областями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результат успешного взаимодействия органов власти на разных уровнях. Наличие в ЕГРН актуальных сведений о границах субъектов Российской Федерации позволяет обеспечить соблюдение требований законодательства при проведении кадастрового учета, что повышает защищенность имущественных прав граждан. Кроме того, актуальная информация о границах дает возможность эффективнее управлять земельными ресурсами региона, а также увеличивает инвестиционную привлекательность Волгоградской области.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«Внесение в реестр недвижимости сведений о границах между субъектами является одним из показателей успешного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выполнения проекта по наполнению Единого государственного реестра недвижимости необходимыми сведениями. В результате проведенной совместными усилиями работы участок границы между Волгоградской и Саратовской областями внесен в ЕГРН»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B3EE1">
        <w:rPr>
          <w:rFonts w:ascii="Times New Roman" w:hAnsi="Times New Roman" w:cs="Times New Roman"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i/>
          <w:sz w:val="26"/>
          <w:szCs w:val="26"/>
        </w:rPr>
        <w:t>–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отмечает </w:t>
      </w:r>
      <w:r w:rsidRPr="000B3EE1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Style w:val="a7"/>
          <w:rFonts w:ascii="Times New Roman" w:hAnsi="Times New Roman" w:cs="Times New Roman"/>
          <w:color w:val="000000"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3EE1" w:rsidRPr="000B3EE1" w:rsidRDefault="000B3EE1" w:rsidP="000B3EE1">
      <w:pPr>
        <w:spacing w:line="300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3EE1" w:rsidRPr="000B3EE1" w:rsidRDefault="000B3EE1" w:rsidP="000B3EE1">
      <w:pPr>
        <w:spacing w:line="30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Спрос волгоградцев на услугу по выездному обслуживанию вырос почти в шесть раз</w:t>
      </w:r>
    </w:p>
    <w:p w:rsidR="000B3EE1" w:rsidRPr="000B3EE1" w:rsidRDefault="000B3EE1" w:rsidP="000B3EE1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0B3EE1">
        <w:rPr>
          <w:rFonts w:ascii="Times New Roman" w:hAnsi="Times New Roman" w:cs="Times New Roman"/>
          <w:b/>
          <w:sz w:val="26"/>
          <w:szCs w:val="26"/>
        </w:rPr>
        <w:t xml:space="preserve">В первом полугодии 2021 года в рамках выездного обслуживания специалистами Кадастровой палаты по Волгоградской области было принято на кадастровый учет и (или) регистрацию прав и доставлено заявителям по </w:t>
      </w:r>
      <w:r w:rsidRPr="000B3EE1">
        <w:rPr>
          <w:rFonts w:ascii="Times New Roman" w:hAnsi="Times New Roman" w:cs="Times New Roman"/>
          <w:b/>
          <w:sz w:val="26"/>
          <w:szCs w:val="26"/>
        </w:rPr>
        <w:lastRenderedPageBreak/>
        <w:t>итогам их осуществления более 5,6 тыс. пакетов документов, что почти в 6 раза больше, чем годом ранее.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B3EE1">
        <w:rPr>
          <w:rFonts w:ascii="Times New Roman" w:hAnsi="Times New Roman" w:cs="Times New Roman"/>
          <w:i/>
          <w:sz w:val="26"/>
          <w:szCs w:val="26"/>
        </w:rPr>
        <w:t xml:space="preserve">«Один из самых удобных способов получения услуг </w:t>
      </w:r>
      <w:proofErr w:type="spellStart"/>
      <w:r w:rsidRPr="000B3EE1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i/>
          <w:sz w:val="26"/>
          <w:szCs w:val="26"/>
        </w:rPr>
        <w:t xml:space="preserve"> для волгоградцев – выездное обслуживание. </w:t>
      </w:r>
      <w:r w:rsidRPr="000B3EE1">
        <w:rPr>
          <w:rFonts w:ascii="Times New Roman" w:hAnsi="Times New Roman" w:cs="Times New Roman"/>
          <w:i/>
          <w:color w:val="262626"/>
          <w:sz w:val="26"/>
          <w:szCs w:val="26"/>
          <w:shd w:val="clear" w:color="auto" w:fill="FFFFFF"/>
        </w:rPr>
        <w:t xml:space="preserve">Любое физическое или юридическое лицо может заказать услугу. </w:t>
      </w:r>
      <w:r w:rsidRPr="000B3EE1">
        <w:rPr>
          <w:rFonts w:ascii="Times New Roman" w:hAnsi="Times New Roman" w:cs="Times New Roman"/>
          <w:i/>
          <w:color w:val="000000"/>
          <w:sz w:val="26"/>
          <w:szCs w:val="26"/>
        </w:rPr>
        <w:t>Преимуществом данного способа является индивидуальный подход к заявителю. Специалисты Кадастровой палаты тщательно проверяют предоставленный пакет документов, что позволяет исключить приостановление или отказ в осуществлении учетно-регистрационных действий. Жители региона могут пригласить специалиста Кадастровой палаты в удобное место и время, а также оперативно получить готовые документы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0B3EE1">
        <w:rPr>
          <w:rFonts w:ascii="Times New Roman" w:hAnsi="Times New Roman" w:cs="Times New Roman"/>
          <w:sz w:val="26"/>
          <w:szCs w:val="26"/>
        </w:rPr>
        <w:t>–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sz w:val="26"/>
          <w:szCs w:val="26"/>
        </w:rPr>
        <w:t xml:space="preserve">отмечает </w:t>
      </w:r>
      <w:r w:rsidRPr="000B3EE1">
        <w:rPr>
          <w:rFonts w:ascii="Times New Roman" w:hAnsi="Times New Roman" w:cs="Times New Roman"/>
          <w:b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Fonts w:ascii="Times New Roman" w:hAnsi="Times New Roman" w:cs="Times New Roman"/>
          <w:b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b/>
          <w:sz w:val="26"/>
          <w:szCs w:val="26"/>
        </w:rPr>
        <w:t>.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Напомним, что для получения услуг по выездному обслуживанию предусмотрены </w:t>
      </w:r>
      <w:hyperlink r:id="rId8" w:history="1">
        <w:r w:rsidRPr="000B3EE1">
          <w:rPr>
            <w:rStyle w:val="a5"/>
            <w:rFonts w:ascii="Times New Roman" w:hAnsi="Times New Roman" w:cs="Times New Roman"/>
            <w:sz w:val="26"/>
            <w:szCs w:val="26"/>
          </w:rPr>
          <w:t>льготные условия</w:t>
        </w:r>
      </w:hyperlink>
      <w:r w:rsidRPr="000B3EE1">
        <w:rPr>
          <w:rFonts w:ascii="Times New Roman" w:hAnsi="Times New Roman" w:cs="Times New Roman"/>
          <w:sz w:val="26"/>
          <w:szCs w:val="26"/>
        </w:rPr>
        <w:t>. На безвозмездной основе данная услуга предоставляется ветеранам и инвалидам Великой Отечественной войны, инвалидам I и II групп, являющимся владельцами недвижимости. С начала года один человек воспользовались услугой выездного обслуживания на льготных условиях.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0B3EE1">
        <w:rPr>
          <w:rFonts w:ascii="Times New Roman" w:hAnsi="Times New Roman" w:cs="Times New Roman"/>
          <w:bCs/>
          <w:sz w:val="26"/>
          <w:szCs w:val="26"/>
        </w:rPr>
        <w:t xml:space="preserve">С помощью услуги выездного обслуживания можно подать документы на регистрацию прав на недвижимое имущество, постановку на кадастровый учет, а </w:t>
      </w:r>
      <w:r w:rsidRPr="000B3EE1">
        <w:rPr>
          <w:rFonts w:ascii="Times New Roman" w:hAnsi="Times New Roman" w:cs="Times New Roman"/>
          <w:sz w:val="26"/>
          <w:szCs w:val="26"/>
        </w:rPr>
        <w:t>также одновременно провести государственный кадастровый учет и государственную регистрацию прав,</w:t>
      </w:r>
      <w:r w:rsidRPr="000B3EE1">
        <w:rPr>
          <w:rFonts w:ascii="Times New Roman" w:hAnsi="Times New Roman" w:cs="Times New Roman"/>
          <w:bCs/>
          <w:sz w:val="26"/>
          <w:szCs w:val="26"/>
        </w:rPr>
        <w:t xml:space="preserve"> исправить техническую ошибку, получить выписку из ЕГРН.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Подать заявку на выездное обслуживание можно любым удобным для вас способом: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•оставить заявку на</w:t>
      </w:r>
      <w:r w:rsidRPr="000B3EE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B3EE1">
          <w:rPr>
            <w:rStyle w:val="a5"/>
            <w:rFonts w:ascii="Times New Roman" w:hAnsi="Times New Roman" w:cs="Times New Roman"/>
            <w:sz w:val="26"/>
            <w:szCs w:val="26"/>
          </w:rPr>
          <w:t>сервисе</w:t>
        </w:r>
      </w:hyperlink>
      <w:r w:rsidRPr="000B3EE1"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палаты,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обратившись по телефону: 60-24-40 доб. 2449;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по адресу: г. Волгоград, ул. Мира, 19, корп. 3, </w:t>
      </w:r>
      <w:proofErr w:type="spellStart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101;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отправив заявку на электронную почту: </w:t>
      </w:r>
      <w:hyperlink r:id="rId10" w:history="1">
        <w:r w:rsidRPr="000B3EE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po@34.kadastr.ru</w:t>
        </w:r>
      </w:hyperlink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sz w:val="26"/>
          <w:szCs w:val="26"/>
        </w:rPr>
      </w:pPr>
      <w:r w:rsidRPr="000B3EE1">
        <w:rPr>
          <w:color w:val="000000"/>
          <w:sz w:val="26"/>
          <w:szCs w:val="26"/>
          <w:shd w:val="clear" w:color="auto" w:fill="FFFFFF"/>
        </w:rPr>
        <w:t xml:space="preserve">Воспользоваться услугой могут граждане, юридические лица и индивидуальные предприниматели на территории: г. Волгоград, г. Волжский, </w:t>
      </w:r>
      <w:r w:rsidRPr="000B3EE1">
        <w:rPr>
          <w:color w:val="000000"/>
          <w:sz w:val="26"/>
          <w:szCs w:val="26"/>
          <w:shd w:val="clear" w:color="auto" w:fill="FFFFFF"/>
        </w:rPr>
        <w:br/>
        <w:t xml:space="preserve">г. Камышин, г. Калач-на-Дону и </w:t>
      </w:r>
      <w:proofErr w:type="spellStart"/>
      <w:r w:rsidRPr="000B3EE1">
        <w:rPr>
          <w:color w:val="000000"/>
          <w:sz w:val="26"/>
          <w:szCs w:val="26"/>
          <w:shd w:val="clear" w:color="auto" w:fill="FFFFFF"/>
        </w:rPr>
        <w:t>р.п</w:t>
      </w:r>
      <w:proofErr w:type="spellEnd"/>
      <w:r w:rsidRPr="000B3EE1">
        <w:rPr>
          <w:color w:val="000000"/>
          <w:sz w:val="26"/>
          <w:szCs w:val="26"/>
          <w:shd w:val="clear" w:color="auto" w:fill="FFFFFF"/>
        </w:rPr>
        <w:t>. Средняя Ахтуба. В дальнейшем для наших клиентов Кадастровая палата по Волгоградской области планирует организовать выездное обслуживание на всей территории региона.</w:t>
      </w:r>
    </w:p>
    <w:p w:rsidR="000B3EE1" w:rsidRPr="000B3EE1" w:rsidRDefault="000B3EE1" w:rsidP="000B3EE1">
      <w:pPr>
        <w:spacing w:line="300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ind w:firstLine="0"/>
        <w:jc w:val="center"/>
        <w:rPr>
          <w:b/>
          <w:color w:val="2E2E2E"/>
          <w:sz w:val="26"/>
          <w:szCs w:val="26"/>
        </w:rPr>
      </w:pPr>
      <w:r w:rsidRPr="000B3EE1">
        <w:rPr>
          <w:b/>
          <w:color w:val="2E2E2E"/>
          <w:sz w:val="26"/>
          <w:szCs w:val="26"/>
        </w:rPr>
        <w:t xml:space="preserve">Кадастровая палата рассказала </w:t>
      </w:r>
      <w:proofErr w:type="spellStart"/>
      <w:r w:rsidRPr="000B3EE1">
        <w:rPr>
          <w:b/>
          <w:color w:val="2E2E2E"/>
          <w:sz w:val="26"/>
          <w:szCs w:val="26"/>
        </w:rPr>
        <w:t>волгоградцам</w:t>
      </w:r>
      <w:proofErr w:type="spellEnd"/>
      <w:r w:rsidRPr="000B3EE1">
        <w:rPr>
          <w:b/>
          <w:color w:val="2E2E2E"/>
          <w:sz w:val="26"/>
          <w:szCs w:val="26"/>
        </w:rPr>
        <w:t xml:space="preserve"> о возможностях Публичной кадастровой карты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2E2E2E"/>
          <w:sz w:val="26"/>
          <w:szCs w:val="26"/>
        </w:rPr>
      </w:pPr>
      <w:r w:rsidRPr="000B3EE1">
        <w:rPr>
          <w:b/>
          <w:color w:val="2E2E2E"/>
          <w:sz w:val="26"/>
          <w:szCs w:val="26"/>
        </w:rPr>
        <w:t xml:space="preserve">Получить общедоступные сведения из Единого государственного реестра недвижимости (ЕГРН) </w:t>
      </w:r>
      <w:proofErr w:type="spellStart"/>
      <w:r w:rsidRPr="000B3EE1">
        <w:rPr>
          <w:b/>
          <w:color w:val="2E2E2E"/>
          <w:sz w:val="26"/>
          <w:szCs w:val="26"/>
        </w:rPr>
        <w:t>волгоградцы</w:t>
      </w:r>
      <w:proofErr w:type="spellEnd"/>
      <w:r w:rsidRPr="000B3EE1">
        <w:rPr>
          <w:b/>
          <w:color w:val="2E2E2E"/>
          <w:sz w:val="26"/>
          <w:szCs w:val="26"/>
        </w:rPr>
        <w:t xml:space="preserve"> могут с помощью онлайн-сервиса </w:t>
      </w:r>
      <w:proofErr w:type="spellStart"/>
      <w:r w:rsidRPr="000B3EE1">
        <w:rPr>
          <w:b/>
          <w:color w:val="2E2E2E"/>
          <w:sz w:val="26"/>
          <w:szCs w:val="26"/>
        </w:rPr>
        <w:lastRenderedPageBreak/>
        <w:t>Росреестра</w:t>
      </w:r>
      <w:proofErr w:type="spellEnd"/>
      <w:r w:rsidRPr="000B3EE1">
        <w:rPr>
          <w:b/>
          <w:color w:val="2E2E2E"/>
          <w:sz w:val="26"/>
          <w:szCs w:val="26"/>
        </w:rPr>
        <w:t xml:space="preserve"> «</w:t>
      </w:r>
      <w:hyperlink r:id="rId11" w:history="1">
        <w:r w:rsidRPr="000B3EE1">
          <w:rPr>
            <w:rStyle w:val="a5"/>
            <w:b/>
            <w:sz w:val="26"/>
            <w:szCs w:val="26"/>
          </w:rPr>
          <w:t>Публичная кадастровая карта</w:t>
        </w:r>
      </w:hyperlink>
      <w:r w:rsidRPr="000B3EE1">
        <w:rPr>
          <w:b/>
          <w:color w:val="2E2E2E"/>
          <w:sz w:val="26"/>
          <w:szCs w:val="26"/>
        </w:rPr>
        <w:t>». Новые пользователи могут перейти в режим обучения для ознакомления с возможностями сервиса.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color w:val="2E2E2E"/>
          <w:sz w:val="26"/>
          <w:szCs w:val="26"/>
        </w:rPr>
      </w:pPr>
      <w:r w:rsidRPr="000B3EE1">
        <w:rPr>
          <w:sz w:val="26"/>
          <w:szCs w:val="26"/>
        </w:rPr>
        <w:t xml:space="preserve">Сервис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Pr="000B3EE1">
        <w:rPr>
          <w:sz w:val="26"/>
          <w:szCs w:val="26"/>
        </w:rPr>
        <w:t>госреестр</w:t>
      </w:r>
      <w:proofErr w:type="spellEnd"/>
      <w:r w:rsidRPr="000B3EE1">
        <w:rPr>
          <w:sz w:val="26"/>
          <w:szCs w:val="26"/>
        </w:rPr>
        <w:t xml:space="preserve">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ЕГРН в интерактивном режиме.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Сервис содержит широкий выбор различных инструментов, настраиваемые слои и ссылки на взаимосвязанные ресурсы. Благодаря этому </w:t>
      </w:r>
      <w:proofErr w:type="spellStart"/>
      <w:r w:rsidRPr="000B3EE1">
        <w:rPr>
          <w:rFonts w:ascii="Times New Roman" w:hAnsi="Times New Roman" w:cs="Times New Roman"/>
          <w:sz w:val="26"/>
          <w:szCs w:val="26"/>
        </w:rPr>
        <w:t>волгоградцы</w:t>
      </w:r>
      <w:proofErr w:type="spellEnd"/>
      <w:r w:rsidRPr="000B3EE1">
        <w:rPr>
          <w:rFonts w:ascii="Times New Roman" w:hAnsi="Times New Roman" w:cs="Times New Roman"/>
          <w:sz w:val="26"/>
          <w:szCs w:val="26"/>
        </w:rPr>
        <w:t xml:space="preserve"> могут в интерактивном режиме не только получать общедоступные сведения об объектах из ЕГРН в режиме онлайн, но и работать с пространственными данными: измерять расстояния между объектами, рассчитывать площадь, определять координаты точки на местности. Возможности сервиса позволяют распечатать нужный фрагмент с комментариями, а также поделиться ссылкой на него в </w:t>
      </w:r>
      <w:proofErr w:type="spellStart"/>
      <w:r w:rsidRPr="000B3EE1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0B3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Также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Доступен поиск и просмотр информации о результатах государственного мониторинга земель. В информационной карточке объекта недвижимости можно ознакомиться с датой определения, внесения, утверждения и применения кадастровой стоимости.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При отсутствии результатов поиска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Пользователи сервиса «Публичная кадастровая карта» могут узнать кадастровый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</w:t>
      </w:r>
      <w:r w:rsidRPr="000B3EE1">
        <w:rPr>
          <w:rFonts w:ascii="Times New Roman" w:hAnsi="Times New Roman" w:cs="Times New Roman"/>
          <w:sz w:val="26"/>
          <w:szCs w:val="26"/>
        </w:rPr>
        <w:t xml:space="preserve">, кадастровую стоимость объектов недвижимости, получить сведения о форме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 виде разрешенного использования, назначении</w:t>
      </w:r>
      <w:r w:rsidRPr="000B3EE1">
        <w:rPr>
          <w:rFonts w:ascii="Times New Roman" w:hAnsi="Times New Roman" w:cs="Times New Roman"/>
          <w:sz w:val="26"/>
          <w:szCs w:val="26"/>
        </w:rPr>
        <w:t xml:space="preserve">,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площади объектов недвижимости.</w:t>
      </w:r>
      <w:r w:rsidRPr="000B3EE1">
        <w:rPr>
          <w:rFonts w:ascii="Times New Roman" w:hAnsi="Times New Roman" w:cs="Times New Roman"/>
          <w:sz w:val="26"/>
          <w:szCs w:val="26"/>
        </w:rPr>
        <w:t xml:space="preserve"> На публичной кадастровой карте можно увидеть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</w:t>
      </w:r>
      <w:r w:rsidRPr="000B3EE1">
        <w:rPr>
          <w:rFonts w:ascii="Times New Roman" w:hAnsi="Times New Roman" w:cs="Times New Roman"/>
          <w:sz w:val="26"/>
          <w:szCs w:val="26"/>
        </w:rPr>
        <w:t xml:space="preserve"> г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раницы, </w:t>
      </w:r>
      <w:r w:rsidRPr="000B3EE1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субъектами РФ, муниципальных образований и населенных пунктов, границы зон с особыми условиями использования территории, территориальных и других зон, земельных участков</w:t>
      </w:r>
      <w:r w:rsidRPr="000B3EE1">
        <w:rPr>
          <w:rFonts w:ascii="Times New Roman" w:hAnsi="Times New Roman" w:cs="Times New Roman"/>
          <w:sz w:val="26"/>
          <w:szCs w:val="26"/>
        </w:rPr>
        <w:t>, а также р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0B3EE1">
        <w:rPr>
          <w:rFonts w:ascii="Times New Roman" w:hAnsi="Times New Roman" w:cs="Times New Roman"/>
          <w:sz w:val="26"/>
          <w:szCs w:val="26"/>
        </w:rPr>
        <w:t>а, единые недвижимые комплексы), к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онтуры зданий, сооружений и объектов незавершенного строительства</w:t>
      </w:r>
      <w:r w:rsidRPr="000B3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lastRenderedPageBreak/>
        <w:t>Искать объект недвижимости на карте можно как вручную, с помощью компьютерной мыши и управления масштабом карты, так и задав параметры поиска в системе. Например, чтобы получить сведения об объекте, достаточно создать поисковый запрос по кадастровому номеру или адресу.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июне 2021 года на базе Публичной кадастровой карты </w:t>
      </w:r>
      <w:proofErr w:type="spellStart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запустил новый онлайн-сервис «Земля для стройки». Цифровой сервис обеспечит быстрый доступ к информационному полю публичной кадастровой карты, где в режиме онлайн заинтересованное лицо сможет получить необходимые сведения о выбранном земельном участке, упростит процесс приобретения земельного участка. Также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Сведения ЕГРН, представленные на сервисе, являются общедоступными и предоставляются пользователям на безвозмездной основе.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«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Сведения, представленные на сервисе «Публичная кадастровая карта», можно использовать в качестве справочной информации. Для подтверждения данных можно запросить сведения из ЕГРН. Заказать выписку из реестра можно в МФЦ, с помощью онлайн-сервиса Федеральной кадастровой палаты или портала </w:t>
      </w:r>
      <w:proofErr w:type="spellStart"/>
      <w:r w:rsidRPr="000B3EE1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i/>
          <w:sz w:val="26"/>
          <w:szCs w:val="26"/>
        </w:rPr>
        <w:t>. Сведения можно получить как в бумажном, так и в электронном виде, при этом оба варианта имеют равную юридическую силу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0B3EE1">
        <w:rPr>
          <w:rFonts w:ascii="Times New Roman" w:hAnsi="Times New Roman" w:cs="Times New Roman"/>
          <w:sz w:val="26"/>
          <w:szCs w:val="26"/>
        </w:rPr>
        <w:t>–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sz w:val="26"/>
          <w:szCs w:val="26"/>
        </w:rPr>
        <w:t xml:space="preserve">отмечает </w:t>
      </w:r>
      <w:r w:rsidRPr="000B3EE1">
        <w:rPr>
          <w:rFonts w:ascii="Times New Roman" w:hAnsi="Times New Roman" w:cs="Times New Roman"/>
          <w:b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Fonts w:ascii="Times New Roman" w:hAnsi="Times New Roman" w:cs="Times New Roman"/>
          <w:b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b/>
          <w:sz w:val="26"/>
          <w:szCs w:val="26"/>
        </w:rPr>
        <w:t>.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C4B48" w:rsidRDefault="00FC4B48" w:rsidP="000B3EE1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3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79" w:rsidRDefault="00D46179" w:rsidP="00D46179">
      <w:pPr>
        <w:spacing w:line="240" w:lineRule="auto"/>
      </w:pPr>
      <w:r>
        <w:separator/>
      </w:r>
    </w:p>
  </w:endnote>
  <w:endnote w:type="continuationSeparator" w:id="0">
    <w:p w:rsidR="00D46179" w:rsidRDefault="00D46179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79" w:rsidRDefault="00D46179" w:rsidP="00D46179">
      <w:pPr>
        <w:spacing w:line="240" w:lineRule="auto"/>
      </w:pPr>
      <w:r>
        <w:separator/>
      </w:r>
    </w:p>
  </w:footnote>
  <w:footnote w:type="continuationSeparator" w:id="0">
    <w:p w:rsidR="00D46179" w:rsidRDefault="00D46179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0B3EE1">
          <w:rPr>
            <w:rFonts w:ascii="Times New Roman" w:hAnsi="Times New Roman" w:cs="Times New Roman"/>
            <w:noProof/>
          </w:rPr>
          <w:t>4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F"/>
    <w:rsid w:val="00057967"/>
    <w:rsid w:val="000B3EE1"/>
    <w:rsid w:val="00135CD3"/>
    <w:rsid w:val="00317A26"/>
    <w:rsid w:val="00743178"/>
    <w:rsid w:val="007A46FA"/>
    <w:rsid w:val="008B5E28"/>
    <w:rsid w:val="00946245"/>
    <w:rsid w:val="00A862BA"/>
    <w:rsid w:val="00BA100E"/>
    <w:rsid w:val="00C51AEF"/>
    <w:rsid w:val="00CA0346"/>
    <w:rsid w:val="00CF69A3"/>
    <w:rsid w:val="00D46179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38BE"/>
  <w15:chartTrackingRefBased/>
  <w15:docId w15:val="{83F1BE32-F8FC-4366-94A9-D5311BFC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13" Type="http://schemas.openxmlformats.org/officeDocument/2006/relationships/hyperlink" Target="https://www.instagram.com/34_kadas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34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kk5.rosreest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@34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.kadastr.ru/au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Стрижакова Елена Михайловна</dc:creator>
  <cp:keywords/>
  <dc:description/>
  <cp:lastModifiedBy>Голикова Евгения Валерьевна</cp:lastModifiedBy>
  <cp:revision>13</cp:revision>
  <cp:lastPrinted>2021-08-03T10:18:00Z</cp:lastPrinted>
  <dcterms:created xsi:type="dcterms:W3CDTF">2021-03-09T04:59:00Z</dcterms:created>
  <dcterms:modified xsi:type="dcterms:W3CDTF">2021-08-03T10:18:00Z</dcterms:modified>
</cp:coreProperties>
</file>