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20BD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70DB0" w:rsidRPr="00E466A0" w:rsidRDefault="00F70DB0" w:rsidP="00F70DB0">
      <w:pPr>
        <w:pStyle w:val="a7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66A0">
        <w:rPr>
          <w:rFonts w:ascii="Times New Roman" w:hAnsi="Times New Roman" w:cs="Times New Roman"/>
          <w:b/>
          <w:sz w:val="28"/>
          <w:szCs w:val="28"/>
        </w:rPr>
        <w:t>Правила, применяемые к оспариванию сделок</w:t>
      </w:r>
    </w:p>
    <w:bookmarkEnd w:id="0"/>
    <w:p w:rsidR="00F70DB0" w:rsidRPr="00A86D60" w:rsidRDefault="00F70DB0" w:rsidP="00F7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60">
        <w:rPr>
          <w:rFonts w:ascii="Times New Roman" w:hAnsi="Times New Roman" w:cs="Times New Roman"/>
          <w:sz w:val="28"/>
          <w:szCs w:val="28"/>
        </w:rPr>
        <w:t>Согласно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D60">
        <w:rPr>
          <w:rFonts w:ascii="Times New Roman" w:hAnsi="Times New Roman" w:cs="Times New Roman"/>
          <w:sz w:val="28"/>
          <w:szCs w:val="28"/>
        </w:rPr>
        <w:t xml:space="preserve"> о банкротстве сведения о подаче в арбитражный суд заявления о признании сделки недействительной</w:t>
      </w:r>
      <w:r w:rsidRPr="00B3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основаниям, указанным в Законе о банкротстве</w:t>
      </w:r>
      <w:r w:rsidRPr="00A86D60">
        <w:rPr>
          <w:rFonts w:ascii="Times New Roman" w:hAnsi="Times New Roman" w:cs="Times New Roman"/>
          <w:sz w:val="28"/>
          <w:szCs w:val="28"/>
        </w:rPr>
        <w:t>,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банкротстве.</w:t>
      </w:r>
    </w:p>
    <w:p w:rsidR="00F70DB0" w:rsidRDefault="00F70DB0" w:rsidP="00F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Росреестра по Волгоградской области поступают жалобы в части необходимости опубликования сведений </w:t>
      </w:r>
      <w:r w:rsidRPr="00A86D60">
        <w:rPr>
          <w:rFonts w:ascii="Times New Roman" w:hAnsi="Times New Roman" w:cs="Times New Roman"/>
          <w:sz w:val="28"/>
          <w:szCs w:val="28"/>
        </w:rPr>
        <w:t>о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60">
        <w:rPr>
          <w:rFonts w:ascii="Times New Roman" w:hAnsi="Times New Roman" w:cs="Times New Roman"/>
          <w:sz w:val="28"/>
          <w:szCs w:val="28"/>
        </w:rPr>
        <w:t>в арбитражный суд заявления о при</w:t>
      </w:r>
      <w:r>
        <w:rPr>
          <w:rFonts w:ascii="Times New Roman" w:hAnsi="Times New Roman" w:cs="Times New Roman"/>
          <w:sz w:val="28"/>
          <w:szCs w:val="28"/>
        </w:rPr>
        <w:t xml:space="preserve">знании сделки недействительной, </w:t>
      </w:r>
      <w:r w:rsidRPr="00A86D60">
        <w:rPr>
          <w:rFonts w:ascii="Times New Roman" w:hAnsi="Times New Roman" w:cs="Times New Roman"/>
          <w:sz w:val="28"/>
          <w:szCs w:val="28"/>
        </w:rPr>
        <w:t>о вынесении судебного акта 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60">
        <w:rPr>
          <w:rFonts w:ascii="Times New Roman" w:hAnsi="Times New Roman" w:cs="Times New Roman"/>
          <w:sz w:val="28"/>
          <w:szCs w:val="28"/>
        </w:rPr>
        <w:t>и судебных актов о его пересмотре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DB0" w:rsidRPr="00A86D60" w:rsidRDefault="00F70DB0" w:rsidP="00F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заявителями не учитывается, что </w:t>
      </w:r>
      <w:r w:rsidRPr="008F1DCC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1DCC">
        <w:rPr>
          <w:rFonts w:ascii="Times New Roman" w:hAnsi="Times New Roman" w:cs="Times New Roman"/>
          <w:sz w:val="28"/>
          <w:szCs w:val="28"/>
        </w:rPr>
        <w:t xml:space="preserve"> информационного сообщения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DCC">
        <w:rPr>
          <w:rFonts w:ascii="Times New Roman" w:hAnsi="Times New Roman" w:cs="Times New Roman"/>
          <w:sz w:val="28"/>
          <w:szCs w:val="28"/>
        </w:rPr>
        <w:t>к сделкам должника, подлежащим оспариванию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D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специальным </w:t>
      </w:r>
      <w:r w:rsidRPr="008F1DCC">
        <w:rPr>
          <w:rFonts w:ascii="Times New Roman" w:hAnsi="Times New Roman" w:cs="Times New Roman"/>
          <w:sz w:val="28"/>
          <w:szCs w:val="28"/>
        </w:rPr>
        <w:t>основаниям, предусмотренным Законом о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DB0" w:rsidRPr="00971B23" w:rsidRDefault="00F70DB0" w:rsidP="00F7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8F1DCC">
        <w:rPr>
          <w:rFonts w:ascii="Times New Roman" w:hAnsi="Times New Roman" w:cs="Times New Roman"/>
          <w:sz w:val="28"/>
          <w:szCs w:val="28"/>
        </w:rPr>
        <w:t>азмещение</w:t>
      </w:r>
      <w:r w:rsidRPr="00971B23">
        <w:rPr>
          <w:rFonts w:ascii="Times New Roman" w:hAnsi="Times New Roman" w:cs="Times New Roman"/>
          <w:sz w:val="28"/>
          <w:szCs w:val="28"/>
        </w:rPr>
        <w:t xml:space="preserve"> сведений в ЕФРСБ об оспаривании сделки по общим основаниям, предусмотренным гражданским</w:t>
      </w:r>
      <w:r>
        <w:rPr>
          <w:rFonts w:ascii="Times New Roman" w:hAnsi="Times New Roman" w:cs="Times New Roman"/>
          <w:sz w:val="28"/>
          <w:szCs w:val="28"/>
        </w:rPr>
        <w:t>, земельным и другим</w:t>
      </w:r>
      <w:r w:rsidRPr="00971B23">
        <w:rPr>
          <w:rFonts w:ascii="Times New Roman" w:hAnsi="Times New Roman" w:cs="Times New Roman"/>
          <w:sz w:val="28"/>
          <w:szCs w:val="28"/>
        </w:rPr>
        <w:t xml:space="preserve"> законодательством, Законом о банкротстве не предусмотрено.                   </w:t>
      </w:r>
    </w:p>
    <w:p w:rsidR="00F70DB0" w:rsidRDefault="00F70DB0" w:rsidP="00F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2B1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Управления Росреестра </w:t>
      </w:r>
      <w:r w:rsidRPr="00332B1F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  <w:r w:rsidRPr="00E466A0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466A0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 внимание заявителей на необходимость учитывать вышеуказанные сведения при подаче жалоб на действия арбитражных управляющих.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20BD0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75416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70DB0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2022-02-25T06:28:00Z</dcterms:created>
  <dcterms:modified xsi:type="dcterms:W3CDTF">2022-02-25T06:28:00Z</dcterms:modified>
</cp:coreProperties>
</file>