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FC2C2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C2C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43BD8" w:rsidRPr="00472E63" w:rsidRDefault="00643BD8" w:rsidP="0064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E63">
        <w:rPr>
          <w:rFonts w:ascii="Times New Roman" w:hAnsi="Times New Roman" w:cs="Times New Roman"/>
          <w:b/>
          <w:color w:val="121212"/>
          <w:sz w:val="28"/>
          <w:szCs w:val="28"/>
          <w:shd w:val="clear" w:color="auto" w:fill="FFFFFF"/>
        </w:rPr>
        <w:t>Фермер вправе возводить дом на земельном участке сельскохозяйственного назначения</w:t>
      </w:r>
    </w:p>
    <w:bookmarkEnd w:id="0"/>
    <w:p w:rsidR="00643BD8" w:rsidRPr="003371F2" w:rsidRDefault="00643BD8" w:rsidP="00643BD8"/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Уже с 1 марта 2022 года вступят в силу законодательные изменения, касающиеся порядка использования земель сельскохозяйственного назначения, фермерам предоставят возможность строить жилой дом для себя и своей семьи на земельном участке сельскохозяйственного назначения, входящем в состав имущества крестьянского (фермерского) хозяйства.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Есть обязательное условие: для возможности строить, реконструировать и использовать на фермерском земельном участке жилой дом, гражданин должен зарегистрировать крестьянское (фермерское) хозяйство (КФХ).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КФХ - это вид индивидуального предпринимательства, связанный с ведением любой сельскохозяйственной деятельности - будь то выращивание сельскохозяйственных культур или разведение сельскохозяйственных животных.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Действующее до 1 марта 2022 года земельное законодательство содержит такое регулирование, которое не позволяет в большинстве случаев крестьянским (фермерским) хозяйствам иметь жилой дом и проживать в непосредственной близости с землями, используемыми в сельскохозяйственном производстве. Нахождение жилого дома на землях сельскохозяйственного назначения могло повлечь административную ответственность в виде наложения административного штрафа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643BD8" w:rsidRPr="00C60875" w:rsidRDefault="00643BD8" w:rsidP="0064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5">
        <w:rPr>
          <w:rFonts w:ascii="Times New Roman" w:hAnsi="Times New Roman" w:cs="Times New Roman"/>
          <w:sz w:val="28"/>
          <w:szCs w:val="28"/>
        </w:rPr>
        <w:t>«</w:t>
      </w:r>
      <w:r w:rsidRPr="00643BD8">
        <w:rPr>
          <w:rFonts w:ascii="Times New Roman" w:hAnsi="Times New Roman" w:cs="Times New Roman"/>
          <w:i/>
          <w:sz w:val="28"/>
          <w:szCs w:val="28"/>
        </w:rPr>
        <w:t>Принятие поправок направлено на создание благоприятных условий для развития сельских территорий страны и снижение административного давления на крестьянские (фермерские) хозяйства</w:t>
      </w:r>
      <w:r w:rsidRPr="00C60875">
        <w:rPr>
          <w:rFonts w:ascii="Times New Roman" w:hAnsi="Times New Roman" w:cs="Times New Roman"/>
          <w:sz w:val="28"/>
          <w:szCs w:val="28"/>
        </w:rPr>
        <w:t>», - отметила 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Pr="00472E63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C60875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43BD8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54640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2C24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Наталия Н. Бойко</cp:lastModifiedBy>
  <cp:revision>2</cp:revision>
  <cp:lastPrinted>2021-04-26T13:06:00Z</cp:lastPrinted>
  <dcterms:created xsi:type="dcterms:W3CDTF">2022-02-04T05:32:00Z</dcterms:created>
  <dcterms:modified xsi:type="dcterms:W3CDTF">2022-02-04T05:32:00Z</dcterms:modified>
</cp:coreProperties>
</file>