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00" w:rsidRDefault="00E54A00" w:rsidP="00E54A00">
      <w:r>
        <w:t xml:space="preserve">        Извлечение из Налогового кодекса Российской Федерации</w:t>
      </w:r>
    </w:p>
    <w:p w:rsidR="00E54A00" w:rsidRDefault="00E54A00" w:rsidP="00E54A00">
      <w:pPr>
        <w:pStyle w:val="ConsPlusTitle"/>
        <w:ind w:firstLine="540"/>
        <w:jc w:val="both"/>
        <w:outlineLvl w:val="2"/>
      </w:pPr>
    </w:p>
    <w:p w:rsidR="00E54A00" w:rsidRDefault="00E54A00" w:rsidP="00E54A00">
      <w:pPr>
        <w:pStyle w:val="ConsPlusTitle"/>
        <w:ind w:firstLine="540"/>
        <w:jc w:val="both"/>
        <w:outlineLvl w:val="2"/>
      </w:pPr>
      <w:r>
        <w:t>Статья 333.40. Основания и порядок возврата или зачета государственной пошлины</w:t>
      </w:r>
    </w:p>
    <w:p w:rsidR="00E54A00" w:rsidRDefault="00E54A00" w:rsidP="00E54A00">
      <w:pPr>
        <w:pStyle w:val="ConsPlusNormal"/>
        <w:jc w:val="both"/>
      </w:pPr>
    </w:p>
    <w:p w:rsidR="00E54A00" w:rsidRDefault="00E54A00" w:rsidP="00E54A00">
      <w:pPr>
        <w:pStyle w:val="ConsPlusNormal"/>
        <w:ind w:firstLine="540"/>
        <w:jc w:val="both"/>
      </w:pPr>
      <w:r>
        <w:t>1. Уплаченная государственная пошлина подлежит возврату частично или полностью в случае: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1) уплаты государственной пошлины в большем размере, чем это предусмотрено настоящей главой;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E54A00" w:rsidRDefault="00E54A00" w:rsidP="00E54A00">
      <w:pPr>
        <w:pStyle w:val="ConsPlusNormal"/>
        <w:spacing w:before="220"/>
        <w:ind w:firstLine="540"/>
        <w:jc w:val="both"/>
      </w:pPr>
      <w:r>
        <w:t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E54A00" w:rsidRDefault="00E54A00" w:rsidP="00E54A00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 xml:space="preserve">3. </w:t>
      </w:r>
      <w:hyperlink r:id="rId5">
        <w:r>
          <w:rPr>
            <w:color w:val="0000FF"/>
          </w:rPr>
          <w:t>Заявление</w:t>
        </w:r>
      </w:hyperlink>
      <w:r>
        <w:t xml:space="preserve">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может быть подано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в случае подачи заявления о совершении указанных юридически значимых действий и уплаты соответствующей государственной пошлины аналогичным способом.</w:t>
      </w:r>
    </w:p>
    <w:p w:rsidR="00933EAB" w:rsidRDefault="00933EAB" w:rsidP="00933EAB">
      <w:pPr>
        <w:pStyle w:val="ConsPlusNormal"/>
        <w:jc w:val="both"/>
      </w:pPr>
      <w:r>
        <w:t xml:space="preserve">(абзац введен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29.09.2019 N 325-ФЗ)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К заявлению о возврате излишне уплаченной (взысканной) суммы государственной пошлины прилагаются копии платежных документов.</w:t>
      </w:r>
    </w:p>
    <w:p w:rsidR="00933EAB" w:rsidRDefault="00933EAB" w:rsidP="00933EAB">
      <w:pPr>
        <w:pStyle w:val="ConsPlusNormal"/>
        <w:jc w:val="both"/>
      </w:pPr>
      <w:r>
        <w:t xml:space="preserve">(в ред. Федеральных законов от 29.09.2019 </w:t>
      </w:r>
      <w:hyperlink r:id="rId7">
        <w:r>
          <w:rPr>
            <w:color w:val="0000FF"/>
          </w:rPr>
          <w:t>N 325-ФЗ</w:t>
        </w:r>
      </w:hyperlink>
      <w:r>
        <w:t xml:space="preserve">, от 28.12.2022 </w:t>
      </w:r>
      <w:hyperlink r:id="rId8">
        <w:r>
          <w:rPr>
            <w:color w:val="0000FF"/>
          </w:rPr>
          <w:t>N 565-ФЗ</w:t>
        </w:r>
      </w:hyperlink>
      <w:r>
        <w:t>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14.07.2022 N 263-ФЗ.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дело, либо в налоговый орган по месту учета указанного плательщика государственной пошлины.</w:t>
      </w:r>
    </w:p>
    <w:p w:rsidR="00933EAB" w:rsidRDefault="00933EAB" w:rsidP="00933EAB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14.07.2022 N 263-ФЗ)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 xml:space="preserve"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</w:t>
      </w:r>
      <w:r>
        <w:lastRenderedPageBreak/>
        <w:t>Судом Российской Федерации, Конституционным Судом Российской Федерации, мировыми судьями, прилагаются решения, определения или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копии платежных документов.</w:t>
      </w:r>
    </w:p>
    <w:p w:rsidR="00933EAB" w:rsidRDefault="00933EAB" w:rsidP="00933EAB">
      <w:pPr>
        <w:pStyle w:val="ConsPlusNormal"/>
        <w:jc w:val="both"/>
      </w:pPr>
      <w:r>
        <w:t xml:space="preserve">(в ред. Федеральных законов от 28.06.2014 </w:t>
      </w:r>
      <w:hyperlink r:id="rId11">
        <w:r>
          <w:rPr>
            <w:color w:val="0000FF"/>
          </w:rPr>
          <w:t>N 198-ФЗ</w:t>
        </w:r>
      </w:hyperlink>
      <w:r>
        <w:t xml:space="preserve">, от 30.11.2016 </w:t>
      </w:r>
      <w:hyperlink r:id="rId12">
        <w:r>
          <w:rPr>
            <w:color w:val="0000FF"/>
          </w:rPr>
          <w:t>N 401-ФЗ</w:t>
        </w:r>
      </w:hyperlink>
      <w:r>
        <w:t xml:space="preserve">, от 14.07.2022 </w:t>
      </w:r>
      <w:hyperlink r:id="rId13">
        <w:r>
          <w:rPr>
            <w:color w:val="0000FF"/>
          </w:rPr>
          <w:t>N 306-ФЗ</w:t>
        </w:r>
      </w:hyperlink>
      <w:r>
        <w:t xml:space="preserve">, от 28.12.2022 </w:t>
      </w:r>
      <w:hyperlink r:id="rId14">
        <w:r>
          <w:rPr>
            <w:color w:val="0000FF"/>
          </w:rPr>
          <w:t>N 565-ФЗ</w:t>
        </w:r>
      </w:hyperlink>
      <w:r>
        <w:t>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суммы, если иное не предусмотрено настоящим пунктом.</w:t>
      </w:r>
    </w:p>
    <w:p w:rsidR="00933EAB" w:rsidRDefault="00933EAB" w:rsidP="00933EAB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31.07.2023 N 389-ФЗ)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 xml:space="preserve">Заявление о возврате излишне уплаченной (взысканной) суммы государственной пошлины в случаях, предусмотренных </w:t>
      </w:r>
      <w:hyperlink r:id="rId16">
        <w:r>
          <w:rPr>
            <w:color w:val="0000FF"/>
          </w:rPr>
          <w:t>подпунктом 10 пункта 1 статьи 333.20</w:t>
        </w:r>
      </w:hyperlink>
      <w:r>
        <w:t xml:space="preserve">, </w:t>
      </w:r>
      <w:hyperlink r:id="rId17">
        <w:r>
          <w:rPr>
            <w:color w:val="0000FF"/>
          </w:rPr>
          <w:t>подпунктом 3 пункта 1 статьи 333.22</w:t>
        </w:r>
      </w:hyperlink>
      <w:r>
        <w:t xml:space="preserve"> настоящего Кодекса и </w:t>
      </w:r>
      <w:hyperlink w:anchor="P18154">
        <w:r>
          <w:rPr>
            <w:color w:val="0000FF"/>
          </w:rPr>
          <w:t>подпунктом 3 пункта 1</w:t>
        </w:r>
      </w:hyperlink>
      <w:r>
        <w:t xml:space="preserve"> настоящей статьи, может быть подано в течение трех лет со дня вступления в законную силу судебного акта, являющегося основанием для возврата излишне уплаченной (взысканной) суммы государственной пошлины.</w:t>
      </w:r>
    </w:p>
    <w:p w:rsidR="00933EAB" w:rsidRDefault="00933EAB" w:rsidP="00933EAB">
      <w:pPr>
        <w:pStyle w:val="ConsPlusNormal"/>
        <w:jc w:val="both"/>
      </w:pPr>
      <w:r>
        <w:t xml:space="preserve">(абзац введен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31.07.2023 N 389-ФЗ)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933EAB" w:rsidRDefault="00933EAB" w:rsidP="00933EAB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27.07.2006 N 137-ФЗ)</w:t>
      </w:r>
    </w:p>
    <w:p w:rsidR="00E54A00" w:rsidRDefault="00933EAB" w:rsidP="00933EAB">
      <w:pPr>
        <w:pStyle w:val="ConsPlusNormal"/>
        <w:jc w:val="both"/>
      </w:pPr>
      <w:r>
        <w:t xml:space="preserve">(п. 3 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31.12.2005 N 201-ФЗ)</w:t>
      </w:r>
    </w:p>
    <w:p w:rsidR="00933EAB" w:rsidRDefault="00933EAB" w:rsidP="00933EAB">
      <w:pPr>
        <w:pStyle w:val="ConsPlusNormal"/>
        <w:spacing w:before="220"/>
        <w:ind w:firstLine="540"/>
        <w:jc w:val="both"/>
      </w:pPr>
      <w: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E54A00" w:rsidRDefault="00933EAB" w:rsidP="00933EAB">
      <w:pPr>
        <w:pStyle w:val="ConsPlusNormal"/>
        <w:spacing w:before="220"/>
        <w:ind w:firstLine="540"/>
        <w:jc w:val="both"/>
      </w:pPr>
      <w:r>
        <w:t xml:space="preserve">Указанный зачет производится по </w:t>
      </w:r>
      <w:hyperlink r:id="rId21">
        <w:r>
          <w:rPr>
            <w:color w:val="0000FF"/>
          </w:rPr>
          <w:t>заявлению</w:t>
        </w:r>
      </w:hyperlink>
      <w:r>
        <w:t xml:space="preserve">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  <w:bookmarkStart w:id="0" w:name="_GoBack"/>
      <w:bookmarkEnd w:id="0"/>
    </w:p>
    <w:sectPr w:rsidR="00E5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72"/>
    <w:rsid w:val="008F4972"/>
    <w:rsid w:val="00933EAB"/>
    <w:rsid w:val="00D06E33"/>
    <w:rsid w:val="00DE658D"/>
    <w:rsid w:val="00E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1815-93B8-4B54-8DB7-15373BCD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731&amp;dst=100149" TargetMode="External"/><Relationship Id="rId13" Type="http://schemas.openxmlformats.org/officeDocument/2006/relationships/hyperlink" Target="https://login.consultant.ru/link/?req=doc&amp;base=LAW&amp;n=421887&amp;dst=100015" TargetMode="External"/><Relationship Id="rId18" Type="http://schemas.openxmlformats.org/officeDocument/2006/relationships/hyperlink" Target="https://login.consultant.ru/link/?req=doc&amp;base=LAW&amp;n=464871&amp;dst=1011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478&amp;dst=101865" TargetMode="External"/><Relationship Id="rId7" Type="http://schemas.openxmlformats.org/officeDocument/2006/relationships/hyperlink" Target="https://login.consultant.ru/link/?req=doc&amp;base=LAW&amp;n=422224&amp;dst=100574" TargetMode="External"/><Relationship Id="rId12" Type="http://schemas.openxmlformats.org/officeDocument/2006/relationships/hyperlink" Target="https://login.consultant.ru/link/?req=doc&amp;base=LAW&amp;n=389246&amp;dst=100461" TargetMode="External"/><Relationship Id="rId17" Type="http://schemas.openxmlformats.org/officeDocument/2006/relationships/hyperlink" Target="https://login.consultant.ru/link/?req=doc&amp;base=LAW&amp;n=454482&amp;dst=8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482&amp;dst=826" TargetMode="External"/><Relationship Id="rId20" Type="http://schemas.openxmlformats.org/officeDocument/2006/relationships/hyperlink" Target="https://login.consultant.ru/link/?req=doc&amp;base=LAW&amp;n=179089&amp;dst=10008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24&amp;dst=100572" TargetMode="External"/><Relationship Id="rId11" Type="http://schemas.openxmlformats.org/officeDocument/2006/relationships/hyperlink" Target="https://login.consultant.ru/link/?req=doc&amp;base=LAW&amp;n=164867&amp;dst=100095" TargetMode="External"/><Relationship Id="rId5" Type="http://schemas.openxmlformats.org/officeDocument/2006/relationships/hyperlink" Target="https://login.consultant.ru/link/?req=doc&amp;base=LAW&amp;n=436478&amp;dst=101371" TargetMode="External"/><Relationship Id="rId15" Type="http://schemas.openxmlformats.org/officeDocument/2006/relationships/hyperlink" Target="https://login.consultant.ru/link/?req=doc&amp;base=LAW&amp;n=464871&amp;dst=1011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495&amp;dst=100863" TargetMode="External"/><Relationship Id="rId19" Type="http://schemas.openxmlformats.org/officeDocument/2006/relationships/hyperlink" Target="https://login.consultant.ru/link/?req=doc&amp;base=LAW&amp;n=422220&amp;dst=101060" TargetMode="External"/><Relationship Id="rId4" Type="http://schemas.openxmlformats.org/officeDocument/2006/relationships/hyperlink" Target="consultantplus://offline/ref=C11E71B8B20E47630F0A5A4951B60B7081077BEB6D6DDEB7881D4BB8BAE86722CBD28F853D1BCCC7K339J" TargetMode="External"/><Relationship Id="rId9" Type="http://schemas.openxmlformats.org/officeDocument/2006/relationships/hyperlink" Target="https://login.consultant.ru/link/?req=doc&amp;base=LAW&amp;n=453495&amp;dst=100862" TargetMode="External"/><Relationship Id="rId14" Type="http://schemas.openxmlformats.org/officeDocument/2006/relationships/hyperlink" Target="https://login.consultant.ru/link/?req=doc&amp;base=LAW&amp;n=435731&amp;dst=1001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2019-04-05T13:35:00Z</dcterms:created>
  <dcterms:modified xsi:type="dcterms:W3CDTF">2024-01-24T10:11:00Z</dcterms:modified>
</cp:coreProperties>
</file>