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1C" w:rsidRPr="0055691C" w:rsidRDefault="0055691C" w:rsidP="0055691C">
      <w:pPr>
        <w:pStyle w:val="ConsPlusNormal"/>
        <w:jc w:val="center"/>
        <w:rPr>
          <w:b/>
          <w:sz w:val="32"/>
          <w:szCs w:val="32"/>
        </w:rPr>
      </w:pPr>
      <w:r w:rsidRPr="0055691C">
        <w:rPr>
          <w:b/>
          <w:sz w:val="32"/>
          <w:szCs w:val="32"/>
        </w:rPr>
        <w:t>Категории заявителей</w:t>
      </w:r>
    </w:p>
    <w:p w:rsidR="0055691C" w:rsidRDefault="0055691C" w:rsidP="0055691C">
      <w:pPr>
        <w:pStyle w:val="ConsPlusNormal"/>
        <w:ind w:firstLine="540"/>
        <w:jc w:val="both"/>
      </w:pPr>
    </w:p>
    <w:p w:rsidR="0055691C" w:rsidRDefault="0055691C" w:rsidP="0055691C">
      <w:pPr>
        <w:pStyle w:val="ConsPlusNormal"/>
        <w:ind w:firstLine="540"/>
        <w:jc w:val="both"/>
      </w:pPr>
    </w:p>
    <w:p w:rsidR="0055691C" w:rsidRDefault="0055691C" w:rsidP="0055691C">
      <w:pPr>
        <w:pStyle w:val="ConsPlusNormal"/>
        <w:ind w:firstLine="540"/>
        <w:jc w:val="both"/>
      </w:pPr>
      <w:r>
        <w:t>Заявителями являются: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1) граждане Российской Федерации;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2) иностранные граждане;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3) лица без гражданства.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 xml:space="preserve">В соответствии с порядком, установленным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15.11.1997 N 143-ФЗ "Об актах гражданского состояния" (далее - Федеральный закон N 143-ФЗ), заявителями могут быть: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при государственной регистрации рождения: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орган внутренних дел, орган опек</w:t>
      </w:r>
      <w:bookmarkStart w:id="0" w:name="_GoBack"/>
      <w:bookmarkEnd w:id="0"/>
      <w:r>
        <w:t>и и попечительства либо медицинская организация, воспитательная организация или организация социального обслуживания, в которую помещен найденный (подкинутый) ребенок, родители которого неизвестны;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руководитель медицинской организации, в которой происходили роды или врач которой установил факт рождения мертвого ребенка;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индивидуальный предприниматель, осуществляющий медицинскую деятельность, установивший факт рождения мертвого ребенка (при родах вне медицинской организации);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- в случае государственной регистрации рождения ребенка, оставленного матерью, не предъявившей документа, удостоверяющего ее личность;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при государственной регистрации смерти: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руководитель медицинской организации, в которой происходили роды или в которой ребенок умер, либо врач, который установил факт смерти ребенка, умершего на первой неделе жизни;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индивидуальный предприниматель, осуществляющий медицинскую деятельность, установивший факт смерти ребенка, умершего на первой неделе жизни (при родах вне медицинской организации);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должностное лицо медицинской организации или организации социального обслуживания в случае, если смерть наступила в период пребывания лица в данной организации;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 xml:space="preserve">командир воинской части в случае, если смерть наступила в период прохождения лицом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</w:t>
      </w:r>
      <w:r>
        <w:lastRenderedPageBreak/>
        <w:t xml:space="preserve">области или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Республики, в том числе в качестве лица, проходившего военную службу в Вооруженных Силах Российской Федерации, лица, находившегося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лица, заключившего контракт о добровольном содействии в выполнении задач, возложенных на Вооруженные Силы Российской Федерации;</w:t>
      </w:r>
    </w:p>
    <w:p w:rsidR="0055691C" w:rsidRDefault="0055691C" w:rsidP="0055691C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Минюста России от 08.11.2023 N 327)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при выдаче повторных свидетельств о государственной регистрации актов гражданского состояния: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иные органы и организации в случаях, предусмотренных федеральным законодательством;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при внесении изменений в записи актов гражданского состояния, составленные в отношении детей, оставшихся без попечения родителей, а также в отношении их умерших родителей:</w:t>
      </w:r>
    </w:p>
    <w:p w:rsidR="0055691C" w:rsidRDefault="0055691C" w:rsidP="0055691C">
      <w:pPr>
        <w:pStyle w:val="ConsPlusNormal"/>
        <w:spacing w:before="220"/>
        <w:ind w:firstLine="540"/>
        <w:jc w:val="both"/>
      </w:pPr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FD0030" w:rsidRDefault="0055691C" w:rsidP="0055691C">
      <w:r>
        <w:t>при внесении изменений в запись акта о смерти неизвестного лица - должностное лицо органа дознания или следствия.</w:t>
      </w:r>
    </w:p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F"/>
    <w:rsid w:val="0055691C"/>
    <w:rsid w:val="006E4EEF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0EBA-CD19-4DE0-9805-CD641DD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656&amp;dst=100010" TargetMode="External"/><Relationship Id="rId5" Type="http://schemas.openxmlformats.org/officeDocument/2006/relationships/hyperlink" Target="https://login.consultant.ru/link/?req=doc&amp;base=LAW&amp;n=449650&amp;dst=100339" TargetMode="External"/><Relationship Id="rId4" Type="http://schemas.openxmlformats.org/officeDocument/2006/relationships/hyperlink" Target="https://login.consultant.ru/link/?req=doc&amp;base=LAW&amp;n=45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2024-01-24T11:34:00Z</dcterms:created>
  <dcterms:modified xsi:type="dcterms:W3CDTF">2024-01-24T11:35:00Z</dcterms:modified>
</cp:coreProperties>
</file>