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D5" w:rsidRPr="001D62DF" w:rsidRDefault="001D62DF" w:rsidP="008906D5">
      <w:pPr>
        <w:pStyle w:val="ConsPlusTitle"/>
        <w:ind w:firstLine="540"/>
        <w:jc w:val="both"/>
        <w:outlineLvl w:val="2"/>
        <w:rPr>
          <w:b w:val="0"/>
        </w:rPr>
      </w:pPr>
      <w:r w:rsidRPr="001D62DF">
        <w:rPr>
          <w:b w:val="0"/>
        </w:rPr>
        <w:t>Извлечение из Налогового кодекса Российской Федерации</w:t>
      </w:r>
    </w:p>
    <w:p w:rsidR="001D62DF" w:rsidRDefault="001D62DF" w:rsidP="008906D5">
      <w:pPr>
        <w:pStyle w:val="ConsPlusTitle"/>
        <w:ind w:firstLine="540"/>
        <w:jc w:val="both"/>
        <w:outlineLvl w:val="2"/>
      </w:pPr>
    </w:p>
    <w:p w:rsidR="00D1194F" w:rsidRDefault="00D1194F" w:rsidP="00D1194F">
      <w:pPr>
        <w:pStyle w:val="ConsPlusTitle"/>
        <w:ind w:firstLine="540"/>
        <w:jc w:val="both"/>
        <w:outlineLvl w:val="2"/>
      </w:pPr>
      <w:r>
        <w:t>Статья 333.27. Особенности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D1194F" w:rsidRDefault="00D1194F" w:rsidP="00D1194F">
      <w:pPr>
        <w:pStyle w:val="ConsPlusNormal"/>
        <w:jc w:val="both"/>
      </w:pPr>
    </w:p>
    <w:p w:rsidR="00D1194F" w:rsidRDefault="00D1194F" w:rsidP="00D1194F">
      <w:pPr>
        <w:pStyle w:val="ConsPlusNormal"/>
        <w:ind w:firstLine="540"/>
        <w:jc w:val="both"/>
      </w:pPr>
      <w:r>
        <w:t xml:space="preserve">1. При государственной регистрации актов гражданского состояния или совершении указанных в </w:t>
      </w:r>
      <w:hyperlink w:anchor="P16712">
        <w:r>
          <w:rPr>
            <w:color w:val="0000FF"/>
          </w:rPr>
          <w:t>статье 333.26</w:t>
        </w:r>
      </w:hyperlink>
      <w:r>
        <w:t xml:space="preserve"> настоящего Кодекса действий государственная пошлина уплачивается с учетом следующих особенностей:</w:t>
      </w:r>
    </w:p>
    <w:p w:rsidR="00D1194F" w:rsidRDefault="00D1194F" w:rsidP="00D1194F">
      <w:pPr>
        <w:pStyle w:val="ConsPlusNormal"/>
        <w:spacing w:before="220"/>
        <w:ind w:firstLine="540"/>
        <w:jc w:val="both"/>
      </w:pPr>
      <w:r>
        <w:t xml:space="preserve">1) при внесении исправлений и (или) изменений в записи актов гражданского состояния на основании заключения органа записи актов гражданского состояния государственная пошлина уплачивается в размере, установленном </w:t>
      </w:r>
      <w:hyperlink w:anchor="P16728">
        <w:r>
          <w:rPr>
            <w:color w:val="0000FF"/>
          </w:rPr>
          <w:t>подпунктом 5 пункта 1 статьи 333.26</w:t>
        </w:r>
      </w:hyperlink>
      <w:r>
        <w:t xml:space="preserve"> настоящего Кодекса, независимо от количества записей актов гражданского состояния, в которые вносятся исправления и (или) изменения, и количества выданных свидетельств;</w:t>
      </w:r>
    </w:p>
    <w:p w:rsidR="00D1194F" w:rsidRDefault="00D1194F" w:rsidP="00D1194F">
      <w:pPr>
        <w:pStyle w:val="ConsPlusNormal"/>
        <w:jc w:val="both"/>
      </w:pPr>
      <w:r>
        <w:t xml:space="preserve">(в ред.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29.12.2004 N 204-ФЗ)</w:t>
      </w:r>
    </w:p>
    <w:p w:rsidR="00D1194F" w:rsidRDefault="00D1194F" w:rsidP="00D1194F">
      <w:pPr>
        <w:pStyle w:val="ConsPlusNormal"/>
        <w:spacing w:before="220"/>
        <w:ind w:firstLine="540"/>
        <w:jc w:val="both"/>
      </w:pPr>
      <w:r>
        <w:t xml:space="preserve">2) за выдачу свидетельств о государственной регистрации актов гражданского состояния в связи с переменой имени государственная пошлина уплачивается в размере, установленном </w:t>
      </w:r>
      <w:hyperlink w:anchor="P16730">
        <w:r>
          <w:rPr>
            <w:color w:val="0000FF"/>
          </w:rPr>
          <w:t>подпунктом 6 пункта 1 статьи 333.26</w:t>
        </w:r>
      </w:hyperlink>
      <w:r>
        <w:t xml:space="preserve"> настоящего Кодекса, за каждое свидетельство.</w:t>
      </w:r>
    </w:p>
    <w:p w:rsidR="00D1194F" w:rsidRDefault="00D1194F" w:rsidP="00D1194F">
      <w:pPr>
        <w:pStyle w:val="ConsPlusNormal"/>
        <w:spacing w:before="220"/>
        <w:ind w:firstLine="540"/>
        <w:jc w:val="both"/>
      </w:pPr>
      <w:r>
        <w:t>2. За выдачу свидетельства о государственной регистрации акта гражданского состояния государственная пошлина не уплачивается, если соответствующая запись акта гражданского состояния восстановлена на основании решения суда.</w:t>
      </w:r>
    </w:p>
    <w:p w:rsidR="00D1194F" w:rsidRDefault="00D1194F" w:rsidP="00D1194F">
      <w:pPr>
        <w:pStyle w:val="ConsPlusNormal"/>
        <w:spacing w:before="220"/>
        <w:ind w:firstLine="540"/>
        <w:jc w:val="both"/>
      </w:pPr>
      <w:r>
        <w:t>2.1. За выдачу свидетельства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состояния, пересылаемых в соответствии с международными договорами Российской Федерации, а также на основании запросов дипломатических представительств и консульских учреждений Российской Федерации, государственная пошлина не уплачивается.</w:t>
      </w:r>
    </w:p>
    <w:p w:rsidR="00D1194F" w:rsidRDefault="00D1194F" w:rsidP="00D1194F">
      <w:pPr>
        <w:pStyle w:val="ConsPlusNormal"/>
        <w:jc w:val="both"/>
      </w:pPr>
      <w:r>
        <w:t xml:space="preserve">(п. 2.1 введен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05.04.2010 N 41-ФЗ)</w:t>
      </w:r>
    </w:p>
    <w:p w:rsidR="00D1194F" w:rsidRDefault="00D1194F" w:rsidP="00D1194F">
      <w:pPr>
        <w:pStyle w:val="ConsPlusNormal"/>
        <w:spacing w:before="220"/>
        <w:ind w:firstLine="540"/>
        <w:jc w:val="both"/>
      </w:pPr>
      <w:r>
        <w:t>2.2. За внесение изменений в запись акта о рождении в случае дополнения отчества ребенка и места его рождения, если данные сведения не предусматривались формой записи акта о рождении на момент его составления, государственная пошлина не уплачивается.</w:t>
      </w:r>
    </w:p>
    <w:p w:rsidR="00D1194F" w:rsidRDefault="00D1194F" w:rsidP="00D1194F">
      <w:pPr>
        <w:pStyle w:val="ConsPlusNormal"/>
        <w:jc w:val="both"/>
      </w:pPr>
      <w:r>
        <w:t xml:space="preserve">(п. 2.2 введен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02.11.2013 N 306-ФЗ)</w:t>
      </w:r>
    </w:p>
    <w:p w:rsidR="00D1194F" w:rsidRDefault="00D1194F" w:rsidP="00D1194F">
      <w:pPr>
        <w:pStyle w:val="ConsPlusNormal"/>
        <w:spacing w:before="220"/>
        <w:ind w:firstLine="540"/>
        <w:jc w:val="both"/>
      </w:pPr>
      <w:r>
        <w:t xml:space="preserve">3. Положения настоящей статьи применяются с учетом положений </w:t>
      </w:r>
      <w:hyperlink w:anchor="P17808">
        <w:r>
          <w:rPr>
            <w:color w:val="0000FF"/>
          </w:rPr>
          <w:t>статей 333.35</w:t>
        </w:r>
      </w:hyperlink>
      <w:r>
        <w:t xml:space="preserve"> и </w:t>
      </w:r>
      <w:hyperlink w:anchor="P18125">
        <w:r>
          <w:rPr>
            <w:color w:val="0000FF"/>
          </w:rPr>
          <w:t>333.39</w:t>
        </w:r>
      </w:hyperlink>
      <w:r>
        <w:t xml:space="preserve"> настоящего Кодекса.</w:t>
      </w:r>
    </w:p>
    <w:p w:rsidR="00FD0030" w:rsidRDefault="00D1194F">
      <w:bookmarkStart w:id="0" w:name="_GoBack"/>
      <w:bookmarkEnd w:id="0"/>
    </w:p>
    <w:sectPr w:rsidR="00FD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6C"/>
    <w:rsid w:val="001D62DF"/>
    <w:rsid w:val="004E4F6C"/>
    <w:rsid w:val="008906D5"/>
    <w:rsid w:val="00D06E33"/>
    <w:rsid w:val="00D1194F"/>
    <w:rsid w:val="00D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A4A7E-D03E-45BC-8F96-72B15246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0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69438&amp;dst=100256" TargetMode="External"/><Relationship Id="rId5" Type="http://schemas.openxmlformats.org/officeDocument/2006/relationships/hyperlink" Target="https://login.consultant.ru/link/?req=doc&amp;base=LAW&amp;n=393996&amp;dst=100033" TargetMode="External"/><Relationship Id="rId4" Type="http://schemas.openxmlformats.org/officeDocument/2006/relationships/hyperlink" Target="https://login.consultant.ru/link/?req=doc&amp;base=LAW&amp;n=164589&amp;dst=100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2019-04-05T13:22:00Z</dcterms:created>
  <dcterms:modified xsi:type="dcterms:W3CDTF">2024-01-24T09:35:00Z</dcterms:modified>
</cp:coreProperties>
</file>