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74" w:rsidRDefault="00C65B74" w:rsidP="00F151A0">
      <w:pPr>
        <w:pStyle w:val="ConsPlusTitle"/>
        <w:jc w:val="center"/>
        <w:outlineLvl w:val="2"/>
      </w:pPr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p w:rsidR="00C65B74" w:rsidRDefault="00C65B74" w:rsidP="00F151A0">
      <w:pPr>
        <w:pStyle w:val="ConsPlusTitle"/>
        <w:jc w:val="center"/>
        <w:outlineLvl w:val="2"/>
      </w:pPr>
    </w:p>
    <w:p w:rsidR="00C65B74" w:rsidRDefault="00C65B74" w:rsidP="00F151A0">
      <w:pPr>
        <w:pStyle w:val="ConsPlusTitle"/>
        <w:jc w:val="center"/>
        <w:outlineLvl w:val="2"/>
      </w:pPr>
      <w:r>
        <w:t xml:space="preserve"> </w:t>
      </w:r>
    </w:p>
    <w:p w:rsidR="000D6684" w:rsidRDefault="000D6684" w:rsidP="000D6684">
      <w:pPr>
        <w:pStyle w:val="ConsPlusTitle"/>
        <w:jc w:val="center"/>
        <w:outlineLvl w:val="2"/>
      </w:pPr>
      <w:r>
        <w:t>Срок предоставления государственной услуги, срок</w:t>
      </w:r>
    </w:p>
    <w:p w:rsidR="000D6684" w:rsidRDefault="000D6684" w:rsidP="000D6684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0D6684" w:rsidRDefault="000D6684" w:rsidP="000D6684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0D6684" w:rsidRDefault="000D6684" w:rsidP="000D6684">
      <w:pPr>
        <w:pStyle w:val="ConsPlusTitle"/>
        <w:jc w:val="center"/>
      </w:pPr>
      <w:r>
        <w:t>предоставления государственной услуги</w:t>
      </w:r>
    </w:p>
    <w:p w:rsidR="000D6684" w:rsidRDefault="000D6684" w:rsidP="000D6684">
      <w:pPr>
        <w:pStyle w:val="ConsPlusNormal"/>
        <w:jc w:val="both"/>
      </w:pPr>
    </w:p>
    <w:p w:rsidR="000D6684" w:rsidRDefault="000D6684" w:rsidP="000D6684">
      <w:pPr>
        <w:pStyle w:val="ConsPlusNormal"/>
        <w:ind w:firstLine="540"/>
        <w:jc w:val="both"/>
      </w:pPr>
      <w:r>
        <w:t xml:space="preserve">11. 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N 143-ФЗ &lt;2&gt;, - справки о государственной регистрации акта гражданского состояния) установленной формы, которая утверждена </w:t>
      </w:r>
      <w:hyperlink r:id="rId5">
        <w:r>
          <w:rPr>
            <w:color w:val="0000FF"/>
          </w:rPr>
          <w:t>приказом</w:t>
        </w:r>
      </w:hyperlink>
      <w:r>
        <w:t xml:space="preserve"> Минюста России от 01.10.2018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 52299)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">
        <w:r>
          <w:rPr>
            <w:color w:val="0000FF"/>
          </w:rPr>
          <w:t>Пункты 2</w:t>
        </w:r>
      </w:hyperlink>
      <w:r>
        <w:t xml:space="preserve"> и </w:t>
      </w:r>
      <w:hyperlink r:id="rId7">
        <w:r>
          <w:rPr>
            <w:color w:val="0000FF"/>
          </w:rPr>
          <w:t>3 статьи 9</w:t>
        </w:r>
      </w:hyperlink>
      <w:r>
        <w:t xml:space="preserve">, </w:t>
      </w:r>
      <w:hyperlink r:id="rId8">
        <w:r>
          <w:rPr>
            <w:color w:val="0000FF"/>
          </w:rPr>
          <w:t>пункт 1 статьи 20</w:t>
        </w:r>
      </w:hyperlink>
      <w:r>
        <w:t xml:space="preserve"> Федерального закона N 143-ФЗ.</w:t>
      </w:r>
    </w:p>
    <w:p w:rsidR="000D6684" w:rsidRDefault="000D6684" w:rsidP="000D6684">
      <w:pPr>
        <w:pStyle w:val="ConsPlusNormal"/>
        <w:jc w:val="both"/>
      </w:pPr>
    </w:p>
    <w:p w:rsidR="000D6684" w:rsidRDefault="000D6684" w:rsidP="000D6684">
      <w:pPr>
        <w:pStyle w:val="ConsPlusNormal"/>
        <w:ind w:firstLine="540"/>
        <w:jc w:val="both"/>
      </w:pPr>
      <w:bookmarkStart w:id="0" w:name="P156"/>
      <w:bookmarkEnd w:id="0"/>
      <w:r>
        <w:t>12.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9">
        <w:r>
          <w:rPr>
            <w:color w:val="0000FF"/>
          </w:rPr>
          <w:t>статьей 26</w:t>
        </w:r>
      </w:hyperlink>
      <w:r>
        <w:t xml:space="preserve"> Федерального закона N 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13. Государственная регистрация расторжения брака и выдача заявителю свидетельства о расторжении брака на основании заявления о расторжении брака по </w:t>
      </w:r>
      <w:r>
        <w:lastRenderedPageBreak/>
        <w:t>взаимному согласию супругов, не имеющих общих детей, не достигших совершеннолетия (</w:t>
      </w:r>
      <w:hyperlink r:id="rId10">
        <w:r>
          <w:rPr>
            <w:color w:val="0000FF"/>
          </w:rPr>
          <w:t>статья 33</w:t>
        </w:r>
      </w:hyperlink>
      <w:r>
        <w:t xml:space="preserve"> Федерального закона N 143-ФЗ), или по заявлению одного из супругов, предусмотренных </w:t>
      </w:r>
      <w:hyperlink r:id="rId11">
        <w:r>
          <w:rPr>
            <w:color w:val="0000FF"/>
          </w:rPr>
          <w:t>статьей 34</w:t>
        </w:r>
      </w:hyperlink>
      <w:r>
        <w:t xml:space="preserve"> Федерального закона N 143-ФЗ,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14.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15.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для рассмотрения заявления о перемене имени, установленный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143-ФЗ &lt;3&gt;,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2 статьи 60</w:t>
        </w:r>
      </w:hyperlink>
      <w:r>
        <w:t xml:space="preserve"> Федерального закона N 143-ФЗ.</w:t>
      </w:r>
    </w:p>
    <w:p w:rsidR="000D6684" w:rsidRDefault="000D6684" w:rsidP="000D6684">
      <w:pPr>
        <w:pStyle w:val="ConsPlusNormal"/>
        <w:jc w:val="both"/>
      </w:pPr>
    </w:p>
    <w:p w:rsidR="000D6684" w:rsidRDefault="000D6684" w:rsidP="000D6684">
      <w:pPr>
        <w:pStyle w:val="ConsPlusNormal"/>
        <w:ind w:firstLine="540"/>
        <w:jc w:val="both"/>
      </w:pPr>
      <w:r>
        <w:t>16.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17. 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18.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19. Абзац утратил силу с 1 января 2021 года. - </w:t>
      </w:r>
      <w:hyperlink r:id="rId14">
        <w:r>
          <w:rPr>
            <w:color w:val="0000FF"/>
          </w:rPr>
          <w:t>Сноска</w:t>
        </w:r>
      </w:hyperlink>
      <w:r>
        <w:t xml:space="preserve"> данного Административного регламента.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выдается в день обращения на основании записи акта гражданского состояния, содержащейся в ФГИС "ЕГР ЗАГС" &lt;5&gt;.</w:t>
      </w:r>
    </w:p>
    <w:p w:rsidR="000D6684" w:rsidRDefault="000D6684" w:rsidP="000D668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&lt;5&gt; Вступает в силу со дня вступления в силу </w:t>
      </w:r>
      <w:hyperlink r:id="rId16">
        <w:r>
          <w:rPr>
            <w:color w:val="0000FF"/>
          </w:rPr>
          <w:t>абзаца первого подпункта "а" пункта 6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0D6684" w:rsidRDefault="000D6684" w:rsidP="000D6684">
      <w:pPr>
        <w:pStyle w:val="ConsPlusNormal"/>
        <w:jc w:val="both"/>
      </w:pPr>
    </w:p>
    <w:p w:rsidR="000D6684" w:rsidRDefault="000D6684" w:rsidP="000D6684">
      <w:pPr>
        <w:pStyle w:val="ConsPlusNormal"/>
        <w:ind w:firstLine="540"/>
        <w:jc w:val="both"/>
      </w:pPr>
      <w:r>
        <w:lastRenderedPageBreak/>
        <w:t xml:space="preserve">Абзац утратил силу с 1 января 2021 года. - </w:t>
      </w:r>
      <w:hyperlink r:id="rId17">
        <w:r>
          <w:rPr>
            <w:color w:val="0000FF"/>
          </w:rPr>
          <w:t>Сноска</w:t>
        </w:r>
      </w:hyperlink>
      <w:r>
        <w:t xml:space="preserve"> данного Административного регламента.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20. Выдача заявителю извещения об отказе в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носителе.</w:t>
      </w:r>
    </w:p>
    <w:p w:rsidR="000D6684" w:rsidRDefault="000D6684" w:rsidP="000D668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F151A0" w:rsidRDefault="000D6684" w:rsidP="000D6684">
      <w:pPr>
        <w:pStyle w:val="ConsPlusNormal"/>
        <w:spacing w:before="240"/>
        <w:ind w:firstLine="540"/>
        <w:jc w:val="both"/>
      </w:pPr>
      <w:r>
        <w:t xml:space="preserve">21. Сроки прохождения отдельных административных процедур предоставления государственной услуги приведены в </w:t>
      </w:r>
      <w:hyperlink w:anchor="P535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</w:t>
      </w:r>
      <w:r w:rsidR="00F151A0">
        <w:t>.</w:t>
      </w:r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C65B74" w:rsidRDefault="00C65B74" w:rsidP="00C65B74">
      <w:pPr>
        <w:pStyle w:val="ConsPlusTitle"/>
        <w:jc w:val="center"/>
      </w:pPr>
      <w:r>
        <w:t>Извлечение из Административного регламента</w:t>
      </w:r>
    </w:p>
    <w:p w:rsidR="00C65B74" w:rsidRDefault="00C65B74" w:rsidP="00C65B74">
      <w:pPr>
        <w:pStyle w:val="ConsPlusTitle"/>
        <w:jc w:val="center"/>
      </w:pPr>
      <w:r>
        <w:t>Министерства иностранных дел Российской Федерации</w:t>
      </w:r>
    </w:p>
    <w:p w:rsidR="00C65B74" w:rsidRDefault="00C65B74" w:rsidP="00C65B74">
      <w:pPr>
        <w:pStyle w:val="ConsPlusTitle"/>
        <w:jc w:val="center"/>
      </w:pPr>
      <w:r>
        <w:t>и Министерства юстиции Российской Федерации</w:t>
      </w:r>
    </w:p>
    <w:p w:rsidR="00C65B74" w:rsidRDefault="00C65B74" w:rsidP="00C65B74">
      <w:pPr>
        <w:pStyle w:val="ConsPlusTitle"/>
        <w:jc w:val="center"/>
      </w:pPr>
      <w:r>
        <w:t xml:space="preserve">по предоставлению государственной услуги </w:t>
      </w:r>
      <w:r w:rsidRPr="00C65B74">
        <w:t>по истребованию личных документов</w:t>
      </w:r>
    </w:p>
    <w:p w:rsidR="00C65B74" w:rsidRDefault="00C65B74" w:rsidP="00C65B74">
      <w:pPr>
        <w:pStyle w:val="ConsPlusTitle"/>
        <w:jc w:val="center"/>
      </w:pPr>
    </w:p>
    <w:p w:rsidR="00C65B74" w:rsidRPr="00C65B74" w:rsidRDefault="00C65B74" w:rsidP="00C65B74">
      <w:pPr>
        <w:pStyle w:val="ConsPlusTitle"/>
        <w:jc w:val="center"/>
      </w:pPr>
    </w:p>
    <w:p w:rsidR="000D6684" w:rsidRDefault="000D6684" w:rsidP="000D6684">
      <w:pPr>
        <w:pStyle w:val="ConsPlusNormal"/>
        <w:jc w:val="center"/>
        <w:outlineLvl w:val="2"/>
      </w:pPr>
      <w:r>
        <w:t>Срок предоставления государственной услуги, срок</w:t>
      </w:r>
    </w:p>
    <w:p w:rsidR="000D6684" w:rsidRDefault="000D6684" w:rsidP="000D6684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0D6684" w:rsidRDefault="000D6684" w:rsidP="000D6684">
      <w:pPr>
        <w:pStyle w:val="ConsPlusNormal"/>
        <w:jc w:val="center"/>
      </w:pPr>
      <w:r>
        <w:t>предоставления государственной услуги</w:t>
      </w:r>
    </w:p>
    <w:p w:rsidR="000D6684" w:rsidRDefault="000D6684" w:rsidP="000D6684">
      <w:pPr>
        <w:pStyle w:val="ConsPlusNormal"/>
        <w:jc w:val="center"/>
      </w:pPr>
    </w:p>
    <w:p w:rsidR="000D6684" w:rsidRDefault="000D6684" w:rsidP="000D6684">
      <w:pPr>
        <w:pStyle w:val="ConsPlusNormal"/>
        <w:ind w:firstLine="540"/>
        <w:jc w:val="both"/>
      </w:pPr>
      <w:r>
        <w:t>14. Срок предоставления государственной услуги при истребовании документов с территории иностранного государства, с учетом обращения в компетентные органы иностранного государства, не должен превышать 6-ти месяцев со дня регистрации в Департаменте МИД России, Департаменте Минюста России, территориальном органе Минюста России, органе ЗАГС всех надлежащим образом оформленных документов.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при истребовании документов из Российской Федерации, с учетом обращения в соответствующие архивные органы Российской Федерации, не должен превышать 4-х месяцев со дня регистрации в Департаменте МИД России, Департаменте Минюста России всех надлежащим образом оформленных документов.</w:t>
      </w:r>
    </w:p>
    <w:p w:rsidR="000D6684" w:rsidRDefault="000D6684" w:rsidP="000D6684">
      <w:pPr>
        <w:pStyle w:val="ConsPlusNormal"/>
        <w:spacing w:before="220"/>
        <w:ind w:firstLine="540"/>
        <w:jc w:val="both"/>
      </w:pPr>
      <w:r>
        <w:t xml:space="preserve">В случае неполучения </w:t>
      </w:r>
      <w:proofErr w:type="spellStart"/>
      <w:r>
        <w:t>истребуемых</w:t>
      </w:r>
      <w:proofErr w:type="spellEnd"/>
      <w:r>
        <w:t xml:space="preserve"> документов, утери документов срок продлевается руководителем Департамента МИД России, Департамента Минюста России на 3 месяца.</w:t>
      </w:r>
    </w:p>
    <w:p w:rsidR="00C65B74" w:rsidRDefault="000D6684" w:rsidP="000D6684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- 15 рабочих дней со дня поступления в Департамент МИД России, Департамент Минюста России, консульское учреждение, территориальный орган Минюста России или орган ЗАГС истребованного документа.</w:t>
      </w:r>
      <w:bookmarkStart w:id="1" w:name="_GoBack"/>
      <w:bookmarkEnd w:id="1"/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FD0030" w:rsidRDefault="000D6684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4"/>
    <w:rsid w:val="000D6684"/>
    <w:rsid w:val="008A1D84"/>
    <w:rsid w:val="00C65B74"/>
    <w:rsid w:val="00D06E33"/>
    <w:rsid w:val="00DE658D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C607-E13B-4E66-8172-CE39F3C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89&amp;dst=100593" TargetMode="External"/><Relationship Id="rId13" Type="http://schemas.openxmlformats.org/officeDocument/2006/relationships/hyperlink" Target="https://login.consultant.ru/link/?req=doc&amp;base=LAW&amp;n=452989&amp;dst=100402" TargetMode="External"/><Relationship Id="rId18" Type="http://schemas.openxmlformats.org/officeDocument/2006/relationships/hyperlink" Target="https://login.consultant.ru/link/?req=doc&amp;base=LAW&amp;n=401705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89&amp;dst=100061" TargetMode="External"/><Relationship Id="rId12" Type="http://schemas.openxmlformats.org/officeDocument/2006/relationships/hyperlink" Target="https://login.consultant.ru/link/?req=doc&amp;base=LAW&amp;n=452989" TargetMode="External"/><Relationship Id="rId17" Type="http://schemas.openxmlformats.org/officeDocument/2006/relationships/hyperlink" Target="https://login.consultant.ru/link/?req=doc&amp;base=LAW&amp;n=315755&amp;dst=100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340&amp;dst=1000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89&amp;dst=100056" TargetMode="External"/><Relationship Id="rId11" Type="http://schemas.openxmlformats.org/officeDocument/2006/relationships/hyperlink" Target="https://login.consultant.ru/link/?req=doc&amp;base=LAW&amp;n=452989&amp;dst=100226" TargetMode="External"/><Relationship Id="rId5" Type="http://schemas.openxmlformats.org/officeDocument/2006/relationships/hyperlink" Target="https://login.consultant.ru/link/?req=doc&amp;base=LAW&amp;n=454890&amp;dst=100012" TargetMode="External"/><Relationship Id="rId15" Type="http://schemas.openxmlformats.org/officeDocument/2006/relationships/hyperlink" Target="https://login.consultant.ru/link/?req=doc&amp;base=LAW&amp;n=401705&amp;dst=100012" TargetMode="External"/><Relationship Id="rId10" Type="http://schemas.openxmlformats.org/officeDocument/2006/relationships/hyperlink" Target="https://login.consultant.ru/link/?req=doc&amp;base=LAW&amp;n=452989&amp;dst=10021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2989" TargetMode="External"/><Relationship Id="rId9" Type="http://schemas.openxmlformats.org/officeDocument/2006/relationships/hyperlink" Target="https://login.consultant.ru/link/?req=doc&amp;base=LAW&amp;n=452989&amp;dst=100166" TargetMode="External"/><Relationship Id="rId14" Type="http://schemas.openxmlformats.org/officeDocument/2006/relationships/hyperlink" Target="https://login.consultant.ru/link/?req=doc&amp;base=LAW&amp;n=315755&amp;dst=1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2019-04-05T13:45:00Z</dcterms:created>
  <dcterms:modified xsi:type="dcterms:W3CDTF">2024-01-24T11:45:00Z</dcterms:modified>
</cp:coreProperties>
</file>